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39C86" w14:textId="19D2E91F" w:rsidR="006166BE" w:rsidRPr="004D4B8F" w:rsidRDefault="00607918" w:rsidP="00020A91">
      <w:pPr>
        <w:spacing w:line="276" w:lineRule="auto"/>
        <w:rPr>
          <w:b/>
          <w:sz w:val="28"/>
        </w:rPr>
      </w:pPr>
      <w:r>
        <w:rPr>
          <w:b/>
          <w:noProof/>
          <w:sz w:val="28"/>
        </w:rPr>
        <mc:AlternateContent>
          <mc:Choice Requires="wps">
            <w:drawing>
              <wp:anchor distT="0" distB="0" distL="114300" distR="114300" simplePos="0" relativeHeight="251658240" behindDoc="0" locked="0" layoutInCell="1" allowOverlap="1" wp14:anchorId="3C499668" wp14:editId="55D65049">
                <wp:simplePos x="0" y="0"/>
                <wp:positionH relativeFrom="column">
                  <wp:posOffset>5793740</wp:posOffset>
                </wp:positionH>
                <wp:positionV relativeFrom="paragraph">
                  <wp:posOffset>-129540</wp:posOffset>
                </wp:positionV>
                <wp:extent cx="955040" cy="280035"/>
                <wp:effectExtent l="12065" t="13335" r="139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80035"/>
                        </a:xfrm>
                        <a:prstGeom prst="rect">
                          <a:avLst/>
                        </a:prstGeom>
                        <a:solidFill>
                          <a:srgbClr val="FFFFFF"/>
                        </a:solidFill>
                        <a:ln w="9525">
                          <a:solidFill>
                            <a:srgbClr val="000000"/>
                          </a:solidFill>
                          <a:miter lim="800000"/>
                          <a:headEnd/>
                          <a:tailEnd/>
                        </a:ln>
                      </wps:spPr>
                      <wps:txbx>
                        <w:txbxContent>
                          <w:p w14:paraId="6E0044A8" w14:textId="6790D62B" w:rsidR="005B6F00" w:rsidRPr="005B6F00" w:rsidRDefault="002B1DB9" w:rsidP="005B6F00">
                            <w:pPr>
                              <w:jc w:val="center"/>
                              <w:rPr>
                                <w:b/>
                              </w:rPr>
                            </w:pPr>
                            <w:r>
                              <w:rPr>
                                <w:b/>
                              </w:rPr>
                              <w:t>NG4</w:t>
                            </w:r>
                            <w:r w:rsidR="008B3F1E">
                              <w:rPr>
                                <w:b/>
                              </w:rPr>
                              <w:t>3</w:t>
                            </w:r>
                            <w:r w:rsidR="00A566F7">
                              <w:rPr>
                                <w:b/>
                              </w:rPr>
                              <w:t>-</w:t>
                            </w:r>
                            <w:r w:rsidR="00B423B6">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99668" id="_x0000_t202" coordsize="21600,21600" o:spt="202" path="m,l,21600r21600,l21600,xe">
                <v:stroke joinstyle="miter"/>
                <v:path gradientshapeok="t" o:connecttype="rect"/>
              </v:shapetype>
              <v:shape id="Text Box 2" o:spid="_x0000_s1026" type="#_x0000_t202" style="position:absolute;margin-left:456.2pt;margin-top:-10.2pt;width:75.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">
                <v:textbox>
                  <w:txbxContent>
                    <w:p w14:paraId="6E0044A8" w14:textId="6790D62B" w:rsidR="005B6F00" w:rsidRPr="005B6F00" w:rsidRDefault="002B1DB9" w:rsidP="005B6F00">
                      <w:pPr>
                        <w:jc w:val="center"/>
                        <w:rPr>
                          <w:b/>
                        </w:rPr>
                      </w:pPr>
                      <w:r>
                        <w:rPr>
                          <w:b/>
                        </w:rPr>
                        <w:t>NG4</w:t>
                      </w:r>
                      <w:r w:rsidR="008B3F1E">
                        <w:rPr>
                          <w:b/>
                        </w:rPr>
                        <w:t>3</w:t>
                      </w:r>
                      <w:r w:rsidR="00A566F7">
                        <w:rPr>
                          <w:b/>
                        </w:rPr>
                        <w:t>-</w:t>
                      </w:r>
                      <w:r w:rsidR="00B423B6">
                        <w:rPr>
                          <w:b/>
                        </w:rPr>
                        <w:t>01</w:t>
                      </w:r>
                    </w:p>
                  </w:txbxContent>
                </v:textbox>
              </v:shape>
            </w:pict>
          </mc:Fallback>
        </mc:AlternateContent>
      </w:r>
      <w:r w:rsidR="004D4B8F" w:rsidRPr="004D4B8F">
        <w:rPr>
          <w:b/>
          <w:sz w:val="28"/>
        </w:rPr>
        <w:t>National Group for Volunteering in NHSScotland</w:t>
      </w:r>
    </w:p>
    <w:p w14:paraId="4248A695" w14:textId="77777777" w:rsidR="004D4B8F" w:rsidRPr="004D4B8F" w:rsidRDefault="004D4B8F" w:rsidP="00020A91">
      <w:pPr>
        <w:spacing w:line="276" w:lineRule="auto"/>
        <w:rPr>
          <w:b/>
          <w:sz w:val="28"/>
        </w:rPr>
      </w:pPr>
      <w:r w:rsidRPr="004D4B8F">
        <w:rPr>
          <w:b/>
          <w:sz w:val="28"/>
        </w:rPr>
        <w:t>Programme Update</w:t>
      </w:r>
    </w:p>
    <w:p w14:paraId="782B7D2A" w14:textId="77777777" w:rsidR="004D4B8F" w:rsidRDefault="004D4B8F" w:rsidP="00020A91">
      <w:pPr>
        <w:spacing w:line="276" w:lineRule="auto"/>
      </w:pPr>
    </w:p>
    <w:p w14:paraId="376DA8B2" w14:textId="77777777" w:rsidR="004D4B8F" w:rsidRDefault="004D4B8F" w:rsidP="00020A91">
      <w:pPr>
        <w:spacing w:line="276" w:lineRule="auto"/>
      </w:pPr>
    </w:p>
    <w:p w14:paraId="00F211E8" w14:textId="4A2F91C5" w:rsidR="00840673" w:rsidRPr="00142520" w:rsidRDefault="004D4B8F" w:rsidP="00180AA1">
      <w:pPr>
        <w:pStyle w:val="ListParagraph"/>
        <w:numPr>
          <w:ilvl w:val="0"/>
          <w:numId w:val="3"/>
        </w:numPr>
        <w:spacing w:line="276" w:lineRule="auto"/>
        <w:rPr>
          <w:b/>
        </w:rPr>
      </w:pPr>
      <w:r w:rsidRPr="00142520">
        <w:rPr>
          <w:b/>
        </w:rPr>
        <w:t>Introduction</w:t>
      </w:r>
      <w:r>
        <w:br/>
      </w:r>
      <w:r>
        <w:br/>
      </w:r>
      <w:proofErr w:type="gramStart"/>
      <w:r>
        <w:t>This</w:t>
      </w:r>
      <w:proofErr w:type="gramEnd"/>
      <w:r>
        <w:t xml:space="preserve"> paper provides an update to the National Group for Volunteering on progress of the Volunteering in NHSScotland Programme.</w:t>
      </w:r>
      <w:r>
        <w:br/>
      </w:r>
    </w:p>
    <w:p w14:paraId="19066109" w14:textId="77777777" w:rsidR="001065C8" w:rsidRPr="001065C8" w:rsidRDefault="00397794" w:rsidP="00180AA1">
      <w:pPr>
        <w:pStyle w:val="ListParagraph"/>
        <w:numPr>
          <w:ilvl w:val="0"/>
          <w:numId w:val="3"/>
        </w:numPr>
        <w:spacing w:line="276" w:lineRule="auto"/>
        <w:rPr>
          <w:b/>
        </w:rPr>
      </w:pPr>
      <w:r>
        <w:rPr>
          <w:b/>
        </w:rPr>
        <w:t>COVID-19</w:t>
      </w:r>
      <w:r w:rsidR="001065C8">
        <w:br/>
      </w:r>
    </w:p>
    <w:p w14:paraId="425B9725" w14:textId="77777777" w:rsidR="009E13F5" w:rsidRDefault="001065C8" w:rsidP="00B66215">
      <w:pPr>
        <w:pStyle w:val="ListParagraph"/>
        <w:numPr>
          <w:ilvl w:val="1"/>
          <w:numId w:val="3"/>
        </w:numPr>
        <w:spacing w:line="276" w:lineRule="auto"/>
        <w:rPr>
          <w:b/>
        </w:rPr>
      </w:pPr>
      <w:r w:rsidRPr="00B423B6">
        <w:rPr>
          <w:b/>
        </w:rPr>
        <w:t>Guidance</w:t>
      </w:r>
    </w:p>
    <w:p w14:paraId="3B0A3986" w14:textId="320B184C" w:rsidR="00B423B6" w:rsidRPr="00D81C1A" w:rsidRDefault="00D81C1A" w:rsidP="00B423B6">
      <w:pPr>
        <w:pStyle w:val="ListParagraph"/>
        <w:spacing w:line="276" w:lineRule="auto"/>
        <w:ind w:left="1636"/>
      </w:pPr>
      <w:r w:rsidRPr="00D81C1A">
        <w:t>The new recommendations and guidance to support NHS boards in the remobilisation of their volunteering programmes was developed and published and will be updated as required.</w:t>
      </w:r>
    </w:p>
    <w:p w14:paraId="6EAFF2F9" w14:textId="4E5C2554" w:rsidR="00D81C1A" w:rsidRPr="00D81C1A" w:rsidRDefault="00D81C1A" w:rsidP="00B423B6">
      <w:pPr>
        <w:pStyle w:val="ListParagraph"/>
        <w:spacing w:line="276" w:lineRule="auto"/>
        <w:ind w:left="1636"/>
      </w:pPr>
    </w:p>
    <w:p w14:paraId="4010E866" w14:textId="3602B456" w:rsidR="00D81C1A" w:rsidRPr="00D81C1A" w:rsidRDefault="00D81C1A" w:rsidP="00B423B6">
      <w:pPr>
        <w:pStyle w:val="ListParagraph"/>
        <w:spacing w:line="276" w:lineRule="auto"/>
        <w:ind w:left="1636"/>
      </w:pPr>
      <w:r w:rsidRPr="00D81C1A">
        <w:t>A risk assessment framework for the reintroduction of stood down volunteers is in development.</w:t>
      </w:r>
    </w:p>
    <w:p w14:paraId="20CD159F" w14:textId="77777777" w:rsidR="00D81C1A" w:rsidRPr="00B423B6" w:rsidRDefault="00D81C1A" w:rsidP="00B423B6">
      <w:pPr>
        <w:pStyle w:val="ListParagraph"/>
        <w:spacing w:line="276" w:lineRule="auto"/>
        <w:ind w:left="1636"/>
        <w:rPr>
          <w:b/>
        </w:rPr>
      </w:pPr>
    </w:p>
    <w:p w14:paraId="67654E78" w14:textId="22B9481A" w:rsidR="00B423B6" w:rsidRDefault="00B423B6" w:rsidP="00B66215">
      <w:pPr>
        <w:pStyle w:val="ListParagraph"/>
        <w:numPr>
          <w:ilvl w:val="1"/>
          <w:numId w:val="3"/>
        </w:numPr>
        <w:spacing w:line="276" w:lineRule="auto"/>
        <w:rPr>
          <w:b/>
        </w:rPr>
      </w:pPr>
      <w:r>
        <w:rPr>
          <w:b/>
        </w:rPr>
        <w:t>National Volunteering Hub – COVID-19 Vaccination Programme</w:t>
      </w:r>
    </w:p>
    <w:p w14:paraId="390FD168" w14:textId="232A11A5" w:rsidR="00D81C1A" w:rsidRDefault="007C60C3" w:rsidP="00D81C1A">
      <w:pPr>
        <w:pStyle w:val="ListParagraph"/>
        <w:spacing w:line="276" w:lineRule="auto"/>
        <w:ind w:left="1636"/>
      </w:pPr>
      <w:r w:rsidRPr="007C60C3">
        <w:t xml:space="preserve">The hub continues to be </w:t>
      </w:r>
      <w:r>
        <w:t xml:space="preserve">a success, and has expanded its offer into community </w:t>
      </w:r>
      <w:r w:rsidR="00147406">
        <w:t>testing and schools testing</w:t>
      </w:r>
      <w:r>
        <w:t xml:space="preserve"> in addition to the vaccination centre volunteering.</w:t>
      </w:r>
    </w:p>
    <w:p w14:paraId="1AFE2E6C" w14:textId="1ECD49DE" w:rsidR="007C60C3" w:rsidRDefault="007C60C3" w:rsidP="00D81C1A">
      <w:pPr>
        <w:pStyle w:val="ListParagraph"/>
        <w:spacing w:line="276" w:lineRule="auto"/>
        <w:ind w:left="1636"/>
      </w:pPr>
    </w:p>
    <w:p w14:paraId="302BA536" w14:textId="270E9B5B" w:rsidR="008649C3" w:rsidRDefault="008649C3" w:rsidP="00D81C1A">
      <w:pPr>
        <w:pStyle w:val="ListParagraph"/>
        <w:spacing w:line="276" w:lineRule="auto"/>
        <w:ind w:left="1636"/>
      </w:pPr>
      <w:r>
        <w:t>Data up to 18</w:t>
      </w:r>
      <w:r w:rsidRPr="008649C3">
        <w:rPr>
          <w:vertAlign w:val="superscript"/>
        </w:rPr>
        <w:t>th</w:t>
      </w:r>
      <w:r>
        <w:t xml:space="preserve"> May 2021 tells us the </w:t>
      </w:r>
      <w:r w:rsidR="007C60C3">
        <w:t xml:space="preserve">Hub has deployed </w:t>
      </w:r>
      <w:r>
        <w:t>2849 voluntee</w:t>
      </w:r>
      <w:r w:rsidR="00147406">
        <w:t xml:space="preserve">rs across Scotland, translating to </w:t>
      </w:r>
      <w:r>
        <w:t xml:space="preserve">22910 volunteer hours.  </w:t>
      </w:r>
    </w:p>
    <w:p w14:paraId="71635C77" w14:textId="77777777" w:rsidR="008649C3" w:rsidRDefault="008649C3" w:rsidP="00D81C1A">
      <w:pPr>
        <w:pStyle w:val="ListParagraph"/>
        <w:spacing w:line="276" w:lineRule="auto"/>
        <w:ind w:left="1636"/>
      </w:pPr>
    </w:p>
    <w:p w14:paraId="44977C73" w14:textId="00CFD6D6" w:rsidR="007C60C3" w:rsidRDefault="008649C3" w:rsidP="00D81C1A">
      <w:pPr>
        <w:pStyle w:val="ListParagraph"/>
        <w:spacing w:line="276" w:lineRule="auto"/>
        <w:ind w:left="1636"/>
      </w:pPr>
      <w:r>
        <w:t xml:space="preserve">The programme has recently begun reporting on the number of volunteers deployed into the vaccination programme, not through the hub and up to end April 2021 have deployed 542 volunteers, </w:t>
      </w:r>
      <w:r w:rsidR="00147406">
        <w:t>translating to</w:t>
      </w:r>
      <w:r>
        <w:t xml:space="preserve"> 4155 hours.</w:t>
      </w:r>
    </w:p>
    <w:p w14:paraId="1094C941" w14:textId="5A8C646B" w:rsidR="008649C3" w:rsidRDefault="008649C3" w:rsidP="00D81C1A">
      <w:pPr>
        <w:pStyle w:val="ListParagraph"/>
        <w:spacing w:line="276" w:lineRule="auto"/>
        <w:ind w:left="1636"/>
      </w:pPr>
    </w:p>
    <w:p w14:paraId="56F54180" w14:textId="602BE0A8" w:rsidR="008649C3" w:rsidRPr="007C60C3" w:rsidRDefault="008649C3" w:rsidP="00D81C1A">
      <w:pPr>
        <w:pStyle w:val="ListParagraph"/>
        <w:spacing w:line="276" w:lineRule="auto"/>
        <w:ind w:left="1636"/>
      </w:pPr>
      <w:r>
        <w:t>This means that the total volunteers supporting the vaccination / testing programmes is 3391.  This translates to 27065 volunteering hours.</w:t>
      </w:r>
    </w:p>
    <w:p w14:paraId="4F65A3B0" w14:textId="509552D0" w:rsidR="00397794" w:rsidRPr="001D5601" w:rsidRDefault="00397794" w:rsidP="00883606">
      <w:pPr>
        <w:pStyle w:val="ListParagraph"/>
        <w:spacing w:line="276" w:lineRule="auto"/>
        <w:ind w:left="1636"/>
      </w:pPr>
    </w:p>
    <w:p w14:paraId="2A132A6E" w14:textId="6E0EF8A4" w:rsidR="004D4B8F" w:rsidRPr="004D4B8F" w:rsidRDefault="004D4B8F" w:rsidP="00180AA1">
      <w:pPr>
        <w:pStyle w:val="ListParagraph"/>
        <w:numPr>
          <w:ilvl w:val="0"/>
          <w:numId w:val="3"/>
        </w:numPr>
        <w:spacing w:line="276" w:lineRule="auto"/>
        <w:rPr>
          <w:b/>
        </w:rPr>
      </w:pPr>
      <w:r>
        <w:rPr>
          <w:b/>
        </w:rPr>
        <w:t>Volunteering Information System</w:t>
      </w:r>
      <w:r>
        <w:rPr>
          <w:b/>
        </w:rPr>
        <w:br/>
      </w:r>
    </w:p>
    <w:p w14:paraId="7DA66D7A" w14:textId="24EF679C" w:rsidR="009E13F5" w:rsidRDefault="009E13F5" w:rsidP="00180AA1">
      <w:pPr>
        <w:pStyle w:val="ListParagraph"/>
        <w:numPr>
          <w:ilvl w:val="1"/>
          <w:numId w:val="3"/>
        </w:numPr>
        <w:spacing w:line="276" w:lineRule="auto"/>
        <w:rPr>
          <w:b/>
        </w:rPr>
      </w:pPr>
      <w:r>
        <w:rPr>
          <w:b/>
        </w:rPr>
        <w:t>Future of the Volunteering Information System</w:t>
      </w:r>
    </w:p>
    <w:p w14:paraId="7F6403E2" w14:textId="213A4E76" w:rsidR="009E13F5" w:rsidRPr="00147406" w:rsidRDefault="00147406" w:rsidP="009E13F5">
      <w:pPr>
        <w:spacing w:line="276" w:lineRule="auto"/>
        <w:ind w:left="1276"/>
      </w:pPr>
      <w:r>
        <w:t>Our current support partners (Factory 73) contract has been extended until 31 March 2022.  Scottish Government have requested that we use this time to further research a new system in detail, building on what we have discovered already and continuing stakeholder engagement.  As part of this work we will explore how any future system will support us to meet programme objectives.</w:t>
      </w:r>
    </w:p>
    <w:p w14:paraId="67A7D2A3" w14:textId="77777777" w:rsidR="00147406" w:rsidRPr="009E13F5" w:rsidRDefault="00147406" w:rsidP="009E13F5">
      <w:pPr>
        <w:spacing w:line="276" w:lineRule="auto"/>
        <w:ind w:left="1276"/>
        <w:rPr>
          <w:b/>
        </w:rPr>
      </w:pPr>
    </w:p>
    <w:p w14:paraId="2B63DFBE" w14:textId="68FAEEC2" w:rsidR="002A4CDA" w:rsidRPr="002A4CDA" w:rsidRDefault="004D4B8F" w:rsidP="00180AA1">
      <w:pPr>
        <w:pStyle w:val="ListParagraph"/>
        <w:numPr>
          <w:ilvl w:val="1"/>
          <w:numId w:val="3"/>
        </w:numPr>
        <w:spacing w:line="276" w:lineRule="auto"/>
        <w:rPr>
          <w:b/>
        </w:rPr>
      </w:pPr>
      <w:r w:rsidRPr="004D4B8F">
        <w:rPr>
          <w:b/>
        </w:rPr>
        <w:t>Deployment</w:t>
      </w:r>
    </w:p>
    <w:p w14:paraId="62A07D99" w14:textId="64C63B7D" w:rsidR="001C72FC" w:rsidRPr="002A4CDA" w:rsidRDefault="004D4B8F" w:rsidP="002A4CDA">
      <w:pPr>
        <w:spacing w:line="276" w:lineRule="auto"/>
        <w:ind w:left="1276"/>
        <w:rPr>
          <w:b/>
        </w:rPr>
      </w:pPr>
      <w:r>
        <w:t>The system is in use in 1</w:t>
      </w:r>
      <w:r w:rsidR="009E13F5">
        <w:t>9</w:t>
      </w:r>
      <w:r w:rsidR="002053FB">
        <w:t xml:space="preserve"> of 22 NHS organisations.</w:t>
      </w:r>
      <w:r w:rsidR="008B3F1E">
        <w:t xml:space="preserve">  Since the last update Scottish Ambulance Service have begun discussions on utilising VIS to manage their </w:t>
      </w:r>
      <w:r w:rsidR="008B3F1E">
        <w:lastRenderedPageBreak/>
        <w:t>volunteers.</w:t>
      </w:r>
      <w:r w:rsidR="00147406">
        <w:t xml:space="preserve">  Some staff have been trained and discussions are underway around how to transfer the data securely.</w:t>
      </w:r>
    </w:p>
    <w:p w14:paraId="2E0655EB" w14:textId="4F47B312" w:rsidR="00C74276" w:rsidRPr="001C72FC" w:rsidRDefault="002B1DB9" w:rsidP="001C72FC">
      <w:pPr>
        <w:spacing w:line="276" w:lineRule="auto"/>
        <w:rPr>
          <w:b/>
        </w:rPr>
      </w:pPr>
      <w:r>
        <w:t xml:space="preserve"> </w:t>
      </w:r>
    </w:p>
    <w:p w14:paraId="1C3CAC23" w14:textId="77777777" w:rsidR="002A4CDA" w:rsidRDefault="004D4B8F" w:rsidP="002A4CDA">
      <w:pPr>
        <w:pStyle w:val="ListParagraph"/>
        <w:numPr>
          <w:ilvl w:val="1"/>
          <w:numId w:val="3"/>
        </w:numPr>
        <w:spacing w:line="276" w:lineRule="auto"/>
        <w:rPr>
          <w:b/>
        </w:rPr>
      </w:pPr>
      <w:r>
        <w:rPr>
          <w:b/>
        </w:rPr>
        <w:t>User Group</w:t>
      </w:r>
    </w:p>
    <w:p w14:paraId="5434A882" w14:textId="09DE70EC" w:rsidR="004D4B8F" w:rsidRPr="002A4CDA" w:rsidRDefault="002A4CDA" w:rsidP="002A4CDA">
      <w:pPr>
        <w:spacing w:line="276" w:lineRule="auto"/>
        <w:ind w:left="1276"/>
        <w:rPr>
          <w:b/>
        </w:rPr>
      </w:pPr>
      <w:r>
        <w:t>The user group has been paused due to the pressures on NHS staff during the pandemic.</w:t>
      </w:r>
      <w:r w:rsidR="00147406">
        <w:t xml:space="preserve">  This group will be reformed to take forward the detailed scoping work on a new system.</w:t>
      </w:r>
    </w:p>
    <w:p w14:paraId="721F99CB" w14:textId="77777777" w:rsidR="002B1DB9" w:rsidRPr="002B1DB9" w:rsidRDefault="002B1DB9" w:rsidP="002B1DB9">
      <w:pPr>
        <w:spacing w:line="276" w:lineRule="auto"/>
        <w:ind w:left="710"/>
        <w:rPr>
          <w:b/>
        </w:rPr>
      </w:pPr>
    </w:p>
    <w:p w14:paraId="1B4885D0" w14:textId="77777777" w:rsidR="002A4CDA" w:rsidRDefault="004D4B8F" w:rsidP="002A4CDA">
      <w:pPr>
        <w:pStyle w:val="ListParagraph"/>
        <w:numPr>
          <w:ilvl w:val="1"/>
          <w:numId w:val="3"/>
        </w:numPr>
        <w:spacing w:line="276" w:lineRule="auto"/>
      </w:pPr>
      <w:r w:rsidRPr="007B2FFC">
        <w:rPr>
          <w:b/>
        </w:rPr>
        <w:t>Training and webinars</w:t>
      </w:r>
    </w:p>
    <w:p w14:paraId="68FEFCB6" w14:textId="77777777" w:rsidR="002A4CDA" w:rsidRDefault="002B1DB9" w:rsidP="002A4CDA">
      <w:pPr>
        <w:spacing w:line="276" w:lineRule="auto"/>
        <w:ind w:left="1276"/>
      </w:pPr>
      <w:r>
        <w:t>Introductory webinars continue to be</w:t>
      </w:r>
      <w:r w:rsidR="00945692">
        <w:t xml:space="preserve"> d</w:t>
      </w:r>
      <w:r w:rsidR="00B423B6">
        <w:t>elivered monthly by the programme team</w:t>
      </w:r>
      <w:r w:rsidR="00945692">
        <w:t>.</w:t>
      </w:r>
      <w:r>
        <w:t xml:space="preserve">  </w:t>
      </w:r>
      <w:r w:rsidR="00D6468F">
        <w:t>NHS Boards are reminded once more than new users must complete an introductory webinar prior to being issued with user accounts.</w:t>
      </w:r>
    </w:p>
    <w:p w14:paraId="077C15AC" w14:textId="77777777" w:rsidR="002A4CDA" w:rsidRDefault="002A4CDA" w:rsidP="002A4CDA">
      <w:pPr>
        <w:spacing w:line="276" w:lineRule="auto"/>
        <w:ind w:left="1276"/>
      </w:pPr>
    </w:p>
    <w:p w14:paraId="71A6349E" w14:textId="6BCF36F4" w:rsidR="00160CA0" w:rsidRDefault="00160CA0" w:rsidP="002A4CDA">
      <w:pPr>
        <w:spacing w:line="276" w:lineRule="auto"/>
        <w:ind w:left="1276"/>
      </w:pPr>
      <w:r>
        <w:t>The advanced webinar and COVID specific webinar are both available on the Community of Practice website, these</w:t>
      </w:r>
      <w:r w:rsidR="00B423B6">
        <w:t xml:space="preserve"> are pre-recorded sessions.</w:t>
      </w:r>
    </w:p>
    <w:p w14:paraId="79727C63" w14:textId="5D6FD8F9" w:rsidR="00A14F54" w:rsidRDefault="00C116AE" w:rsidP="00160CA0">
      <w:pPr>
        <w:pStyle w:val="ListParagraph"/>
        <w:spacing w:line="276" w:lineRule="auto"/>
        <w:ind w:left="1070"/>
      </w:pPr>
      <w:r>
        <w:br/>
      </w:r>
      <w:r w:rsidR="00A14F54">
        <w:t>The following have be</w:t>
      </w:r>
      <w:r w:rsidR="008B3F1E">
        <w:t xml:space="preserve">en delivered between </w:t>
      </w:r>
      <w:proofErr w:type="gramStart"/>
      <w:r w:rsidR="008B3F1E">
        <w:t>February</w:t>
      </w:r>
      <w:proofErr w:type="gramEnd"/>
      <w:r w:rsidR="008B3F1E">
        <w:t xml:space="preserve"> – June 2021:</w:t>
      </w:r>
      <w:r w:rsidR="00A14F54">
        <w:br/>
      </w:r>
    </w:p>
    <w:tbl>
      <w:tblPr>
        <w:tblStyle w:val="TableGrid"/>
        <w:tblW w:w="9415" w:type="dxa"/>
        <w:tblInd w:w="1070" w:type="dxa"/>
        <w:tblLook w:val="04A0" w:firstRow="1" w:lastRow="0" w:firstColumn="1" w:lastColumn="0" w:noHBand="0" w:noVBand="1"/>
      </w:tblPr>
      <w:tblGrid>
        <w:gridCol w:w="1902"/>
        <w:gridCol w:w="2055"/>
        <w:gridCol w:w="2055"/>
        <w:gridCol w:w="3403"/>
      </w:tblGrid>
      <w:tr w:rsidR="00F42A9D" w14:paraId="13E9FDAB" w14:textId="1732578E" w:rsidTr="00F42A9D">
        <w:tc>
          <w:tcPr>
            <w:tcW w:w="1902" w:type="dxa"/>
            <w:shd w:val="clear" w:color="auto" w:fill="C6D9F1" w:themeFill="text2" w:themeFillTint="33"/>
          </w:tcPr>
          <w:p w14:paraId="22E0F074" w14:textId="77777777" w:rsidR="00F42A9D" w:rsidRPr="00A031CD" w:rsidRDefault="00F42A9D" w:rsidP="00B16543">
            <w:pPr>
              <w:spacing w:line="276" w:lineRule="auto"/>
              <w:rPr>
                <w:b/>
              </w:rPr>
            </w:pPr>
            <w:r w:rsidRPr="00A031CD">
              <w:rPr>
                <w:b/>
              </w:rPr>
              <w:t>Webinar</w:t>
            </w:r>
          </w:p>
        </w:tc>
        <w:tc>
          <w:tcPr>
            <w:tcW w:w="2055" w:type="dxa"/>
            <w:shd w:val="clear" w:color="auto" w:fill="C6D9F1" w:themeFill="text2" w:themeFillTint="33"/>
          </w:tcPr>
          <w:p w14:paraId="2A75488A" w14:textId="77777777" w:rsidR="00F42A9D" w:rsidRPr="00A031CD" w:rsidRDefault="00F42A9D" w:rsidP="00B16543">
            <w:pPr>
              <w:spacing w:line="276" w:lineRule="auto"/>
              <w:jc w:val="center"/>
              <w:rPr>
                <w:b/>
              </w:rPr>
            </w:pPr>
            <w:r>
              <w:rPr>
                <w:b/>
              </w:rPr>
              <w:t>Webinars</w:t>
            </w:r>
          </w:p>
        </w:tc>
        <w:tc>
          <w:tcPr>
            <w:tcW w:w="2055" w:type="dxa"/>
            <w:tcBorders>
              <w:right w:val="single" w:sz="4" w:space="0" w:color="auto"/>
            </w:tcBorders>
            <w:shd w:val="clear" w:color="auto" w:fill="C6D9F1" w:themeFill="text2" w:themeFillTint="33"/>
          </w:tcPr>
          <w:p w14:paraId="706CAB06" w14:textId="77777777" w:rsidR="00F42A9D" w:rsidRPr="00A031CD" w:rsidRDefault="00F42A9D" w:rsidP="00B16543">
            <w:pPr>
              <w:spacing w:line="276" w:lineRule="auto"/>
              <w:jc w:val="center"/>
              <w:rPr>
                <w:b/>
              </w:rPr>
            </w:pPr>
            <w:r w:rsidRPr="00A031CD">
              <w:rPr>
                <w:b/>
              </w:rPr>
              <w:t>Users trained</w:t>
            </w:r>
          </w:p>
        </w:tc>
        <w:tc>
          <w:tcPr>
            <w:tcW w:w="3403" w:type="dxa"/>
            <w:tcBorders>
              <w:top w:val="nil"/>
              <w:left w:val="single" w:sz="4" w:space="0" w:color="auto"/>
              <w:bottom w:val="nil"/>
              <w:right w:val="nil"/>
            </w:tcBorders>
            <w:shd w:val="clear" w:color="auto" w:fill="auto"/>
          </w:tcPr>
          <w:p w14:paraId="0155B35D" w14:textId="77777777" w:rsidR="00F42A9D" w:rsidRPr="00A031CD" w:rsidRDefault="00F42A9D" w:rsidP="00B16543">
            <w:pPr>
              <w:spacing w:line="276" w:lineRule="auto"/>
              <w:jc w:val="center"/>
              <w:rPr>
                <w:b/>
              </w:rPr>
            </w:pPr>
          </w:p>
        </w:tc>
      </w:tr>
      <w:tr w:rsidR="00F42A9D" w14:paraId="6D167AB2" w14:textId="4FCEA2EB" w:rsidTr="00F42A9D">
        <w:tc>
          <w:tcPr>
            <w:tcW w:w="1902" w:type="dxa"/>
          </w:tcPr>
          <w:p w14:paraId="12B53F99" w14:textId="77777777" w:rsidR="00F42A9D" w:rsidRPr="00846E97" w:rsidRDefault="00F42A9D" w:rsidP="00B16543">
            <w:pPr>
              <w:spacing w:line="276" w:lineRule="auto"/>
              <w:rPr>
                <w:b/>
              </w:rPr>
            </w:pPr>
            <w:r w:rsidRPr="00846E97">
              <w:rPr>
                <w:b/>
              </w:rPr>
              <w:t>Introductory</w:t>
            </w:r>
          </w:p>
        </w:tc>
        <w:tc>
          <w:tcPr>
            <w:tcW w:w="2055" w:type="dxa"/>
          </w:tcPr>
          <w:p w14:paraId="4E558615" w14:textId="0EF27E37" w:rsidR="00F42A9D" w:rsidRDefault="00D81C1A" w:rsidP="00B16543">
            <w:pPr>
              <w:spacing w:line="276" w:lineRule="auto"/>
              <w:jc w:val="center"/>
            </w:pPr>
            <w:r>
              <w:t>3</w:t>
            </w:r>
          </w:p>
        </w:tc>
        <w:tc>
          <w:tcPr>
            <w:tcW w:w="2055" w:type="dxa"/>
            <w:tcBorders>
              <w:right w:val="single" w:sz="4" w:space="0" w:color="auto"/>
            </w:tcBorders>
          </w:tcPr>
          <w:p w14:paraId="4205A1A1" w14:textId="6A8A3758" w:rsidR="00F42A9D" w:rsidRDefault="00D81C1A" w:rsidP="00B16543">
            <w:pPr>
              <w:spacing w:line="276" w:lineRule="auto"/>
              <w:jc w:val="center"/>
            </w:pPr>
            <w:r>
              <w:t>14</w:t>
            </w:r>
          </w:p>
        </w:tc>
        <w:tc>
          <w:tcPr>
            <w:tcW w:w="3403" w:type="dxa"/>
            <w:tcBorders>
              <w:top w:val="nil"/>
              <w:left w:val="single" w:sz="4" w:space="0" w:color="auto"/>
              <w:bottom w:val="nil"/>
              <w:right w:val="nil"/>
            </w:tcBorders>
          </w:tcPr>
          <w:p w14:paraId="454CEAB0" w14:textId="77777777" w:rsidR="00F42A9D" w:rsidRDefault="00F42A9D" w:rsidP="00B16543">
            <w:pPr>
              <w:spacing w:line="276" w:lineRule="auto"/>
              <w:jc w:val="center"/>
            </w:pPr>
          </w:p>
        </w:tc>
      </w:tr>
    </w:tbl>
    <w:p w14:paraId="6A94B379" w14:textId="41EB11B7" w:rsidR="00A14F54" w:rsidRDefault="00A14F54" w:rsidP="00A031CD">
      <w:pPr>
        <w:pStyle w:val="ListParagraph"/>
        <w:spacing w:line="276" w:lineRule="auto"/>
        <w:ind w:left="1070"/>
      </w:pPr>
    </w:p>
    <w:p w14:paraId="2B67FEC2" w14:textId="30DD8486" w:rsidR="00A1749B" w:rsidRPr="00000C1E" w:rsidRDefault="00F81062" w:rsidP="00A031CD">
      <w:pPr>
        <w:pStyle w:val="ListParagraph"/>
        <w:spacing w:line="276" w:lineRule="auto"/>
        <w:ind w:left="1070"/>
      </w:pPr>
      <w:r>
        <w:t xml:space="preserve">Dates and links to online booking forms for future webinars are available from the </w:t>
      </w:r>
      <w:hyperlink r:id="rId7" w:history="1">
        <w:r w:rsidR="00F42A9D">
          <w:rPr>
            <w:rStyle w:val="Hyperlink"/>
          </w:rPr>
          <w:t>Community of Practice website</w:t>
        </w:r>
      </w:hyperlink>
      <w:r>
        <w:t>.</w:t>
      </w:r>
      <w:r w:rsidR="00A1749B">
        <w:br/>
      </w:r>
    </w:p>
    <w:p w14:paraId="16E7E611" w14:textId="77777777" w:rsidR="008B3F1E" w:rsidRDefault="001256BB" w:rsidP="00B423B6">
      <w:pPr>
        <w:pStyle w:val="ListParagraph"/>
        <w:numPr>
          <w:ilvl w:val="1"/>
          <w:numId w:val="3"/>
        </w:numPr>
        <w:spacing w:line="276" w:lineRule="auto"/>
      </w:pPr>
      <w:r>
        <w:rPr>
          <w:b/>
        </w:rPr>
        <w:t>Development</w:t>
      </w:r>
      <w:r>
        <w:br/>
      </w:r>
      <w:proofErr w:type="gramStart"/>
      <w:r w:rsidR="00B37B16">
        <w:t>The</w:t>
      </w:r>
      <w:proofErr w:type="gramEnd"/>
      <w:r w:rsidR="00B37B16">
        <w:t xml:space="preserve"> o</w:t>
      </w:r>
      <w:r w:rsidR="00B423B6">
        <w:t xml:space="preserve">nline </w:t>
      </w:r>
      <w:r w:rsidR="00B37B16">
        <w:t xml:space="preserve">volunteer </w:t>
      </w:r>
      <w:r w:rsidR="00B423B6">
        <w:t>application form</w:t>
      </w:r>
      <w:r w:rsidR="008B3F1E">
        <w:t xml:space="preserve"> testing phase in NHS Lanarkshire has been evaluated, with very positive results.  The main points to note are the reduction in errors and the burden on staff time who no longer need to manually enter data.</w:t>
      </w:r>
    </w:p>
    <w:p w14:paraId="4AE2F1DB" w14:textId="77777777" w:rsidR="008B3F1E" w:rsidRDefault="008B3F1E" w:rsidP="008B3F1E">
      <w:pPr>
        <w:pStyle w:val="ListParagraph"/>
        <w:spacing w:line="276" w:lineRule="auto"/>
        <w:ind w:left="1636"/>
        <w:rPr>
          <w:b/>
        </w:rPr>
      </w:pPr>
    </w:p>
    <w:p w14:paraId="2070FB7C" w14:textId="059D8A88" w:rsidR="00B423B6" w:rsidRPr="008B3F1E" w:rsidRDefault="008B3F1E" w:rsidP="008B3F1E">
      <w:pPr>
        <w:pStyle w:val="ListParagraph"/>
        <w:spacing w:line="276" w:lineRule="auto"/>
        <w:ind w:left="1636"/>
      </w:pPr>
      <w:r w:rsidRPr="008B3F1E">
        <w:t>Next steps are an update to the DPIA and SSP which will be shared with all NHS boards for feedback.  When this is in place we will begin the phased roll out of the new functionality</w:t>
      </w:r>
      <w:r>
        <w:t xml:space="preserve"> across all boards, with ongoing feedback and evaluation built into the process.</w:t>
      </w:r>
    </w:p>
    <w:p w14:paraId="74E455AB" w14:textId="5F720D34" w:rsidR="00160CA0" w:rsidRPr="00160CA0" w:rsidRDefault="00371911" w:rsidP="00371911">
      <w:pPr>
        <w:pStyle w:val="ListParagraph"/>
        <w:spacing w:line="276" w:lineRule="auto"/>
        <w:ind w:left="1636"/>
        <w:rPr>
          <w:b/>
        </w:rPr>
      </w:pPr>
      <w:r>
        <w:t xml:space="preserve"> </w:t>
      </w:r>
    </w:p>
    <w:p w14:paraId="14292EE6" w14:textId="479A640B" w:rsidR="00160CA0" w:rsidRPr="00160C36" w:rsidRDefault="00160CA0" w:rsidP="00160C36">
      <w:pPr>
        <w:pStyle w:val="ListParagraph"/>
        <w:spacing w:line="276" w:lineRule="auto"/>
        <w:ind w:left="1070"/>
        <w:rPr>
          <w:b/>
        </w:rPr>
      </w:pPr>
    </w:p>
    <w:p w14:paraId="00FFCAA6" w14:textId="02BADF5D" w:rsidR="008B3F1E" w:rsidRPr="008B3F1E" w:rsidRDefault="00142520" w:rsidP="008B3F1E">
      <w:pPr>
        <w:pStyle w:val="ListParagraph"/>
        <w:numPr>
          <w:ilvl w:val="0"/>
          <w:numId w:val="3"/>
        </w:numPr>
        <w:spacing w:line="240" w:lineRule="auto"/>
        <w:rPr>
          <w:b/>
          <w:bCs/>
        </w:rPr>
      </w:pPr>
      <w:r w:rsidRPr="00AF288C">
        <w:rPr>
          <w:b/>
        </w:rPr>
        <w:t>Volunteer Managers Network</w:t>
      </w:r>
      <w:r w:rsidR="00F96276" w:rsidRPr="00AF288C">
        <w:rPr>
          <w:b/>
        </w:rPr>
        <w:br/>
      </w:r>
      <w:proofErr w:type="gramStart"/>
      <w:r w:rsidR="008B3F1E">
        <w:rPr>
          <w:bCs/>
        </w:rPr>
        <w:t>The</w:t>
      </w:r>
      <w:proofErr w:type="gramEnd"/>
      <w:r w:rsidR="008B3F1E">
        <w:rPr>
          <w:bCs/>
        </w:rPr>
        <w:t xml:space="preserve"> new format of bi-monthly peer support sessions and regular practice development sessions for Volunteer Managers are being well attended and positive feedback received.</w:t>
      </w:r>
    </w:p>
    <w:p w14:paraId="5617A450" w14:textId="61C684F1" w:rsidR="008B3F1E" w:rsidRDefault="008B3F1E" w:rsidP="008B3F1E">
      <w:pPr>
        <w:pStyle w:val="ListParagraph"/>
        <w:spacing w:line="240" w:lineRule="auto"/>
        <w:ind w:left="360"/>
        <w:rPr>
          <w:b/>
        </w:rPr>
      </w:pPr>
    </w:p>
    <w:p w14:paraId="17E709F7" w14:textId="53AC50B3" w:rsidR="008B3F1E" w:rsidRPr="008B3F1E" w:rsidRDefault="008B3F1E" w:rsidP="008B3F1E">
      <w:pPr>
        <w:pStyle w:val="ListParagraph"/>
        <w:spacing w:line="240" w:lineRule="auto"/>
        <w:ind w:left="360"/>
      </w:pPr>
      <w:r w:rsidRPr="008B3F1E">
        <w:t>To date we have engaged:</w:t>
      </w:r>
    </w:p>
    <w:p w14:paraId="14A0CFC0" w14:textId="41F68214" w:rsidR="008B3F1E" w:rsidRPr="008B3F1E" w:rsidRDefault="008B3F1E" w:rsidP="008B3F1E">
      <w:pPr>
        <w:pStyle w:val="ListParagraph"/>
        <w:spacing w:line="240" w:lineRule="auto"/>
        <w:ind w:left="360"/>
      </w:pPr>
    </w:p>
    <w:p w14:paraId="28E9082B" w14:textId="31D062CF" w:rsidR="008B3F1E" w:rsidRPr="008B3F1E" w:rsidRDefault="008B3F1E" w:rsidP="008B3F1E">
      <w:pPr>
        <w:pStyle w:val="ListParagraph"/>
        <w:spacing w:line="240" w:lineRule="auto"/>
        <w:ind w:left="360"/>
      </w:pPr>
      <w:r w:rsidRPr="008B3F1E">
        <w:t xml:space="preserve">Peer Support Sessions </w:t>
      </w:r>
      <w:r w:rsidR="00DB28D4">
        <w:t>x1 – 20 participants</w:t>
      </w:r>
    </w:p>
    <w:p w14:paraId="21EC3679" w14:textId="02E99B16" w:rsidR="008B3F1E" w:rsidRDefault="008B3F1E" w:rsidP="008B3F1E">
      <w:pPr>
        <w:pStyle w:val="ListParagraph"/>
        <w:spacing w:line="240" w:lineRule="auto"/>
        <w:ind w:left="360"/>
      </w:pPr>
      <w:r w:rsidRPr="008B3F1E">
        <w:t xml:space="preserve">Practice Development Session </w:t>
      </w:r>
      <w:r w:rsidR="00DB28D4">
        <w:t>x1 – 25 participants</w:t>
      </w:r>
    </w:p>
    <w:p w14:paraId="1A8BFB9C" w14:textId="5609E27A" w:rsidR="008B3F1E" w:rsidRDefault="008B3F1E" w:rsidP="008B3F1E">
      <w:pPr>
        <w:pStyle w:val="ListParagraph"/>
        <w:spacing w:line="240" w:lineRule="auto"/>
        <w:ind w:left="360"/>
      </w:pPr>
    </w:p>
    <w:p w14:paraId="54425722" w14:textId="4FFB555E" w:rsidR="008B3F1E" w:rsidRPr="008B3F1E" w:rsidRDefault="008B3F1E" w:rsidP="008B3F1E">
      <w:pPr>
        <w:pStyle w:val="ListParagraph"/>
        <w:spacing w:line="240" w:lineRule="auto"/>
        <w:ind w:left="360"/>
        <w:rPr>
          <w:bCs/>
        </w:rPr>
      </w:pPr>
      <w:r>
        <w:t xml:space="preserve">We communicate regularly with the network via a bulletin which has received positive feedback, we have tightened our processes to ensure all volunteer managers and strategic leads have been offered the chance to join the network and plan to develop a ‘welcome pack’ </w:t>
      </w:r>
      <w:r>
        <w:lastRenderedPageBreak/>
        <w:t>for new volunteer management staff to ensure they have the access to the support of the network.</w:t>
      </w:r>
    </w:p>
    <w:p w14:paraId="4AA7C891" w14:textId="5666EB10" w:rsidR="005E7BE0" w:rsidRPr="00B37B16" w:rsidRDefault="00AD3E72" w:rsidP="00B37B16">
      <w:pPr>
        <w:pStyle w:val="ListParagraph"/>
        <w:spacing w:line="240" w:lineRule="auto"/>
        <w:ind w:left="360"/>
        <w:rPr>
          <w:bCs/>
        </w:rPr>
      </w:pPr>
      <w:r w:rsidRPr="00B37B16">
        <w:rPr>
          <w:bCs/>
        </w:rPr>
        <w:br/>
      </w:r>
    </w:p>
    <w:p w14:paraId="59DAC9BF" w14:textId="796457AC" w:rsidR="00883606" w:rsidRDefault="00353FCE" w:rsidP="0037428A">
      <w:pPr>
        <w:pStyle w:val="ListParagraph"/>
        <w:numPr>
          <w:ilvl w:val="0"/>
          <w:numId w:val="3"/>
        </w:numPr>
        <w:spacing w:line="240" w:lineRule="auto"/>
        <w:ind w:left="284"/>
      </w:pPr>
      <w:r w:rsidRPr="000D7DA2">
        <w:rPr>
          <w:b/>
          <w:bCs/>
        </w:rPr>
        <w:t>Support to NHS Boards</w:t>
      </w:r>
      <w:r w:rsidRPr="000D7DA2">
        <w:rPr>
          <w:bCs/>
        </w:rPr>
        <w:br/>
        <w:t xml:space="preserve">The Programme team </w:t>
      </w:r>
      <w:r w:rsidR="009B698F" w:rsidRPr="000D7DA2">
        <w:rPr>
          <w:bCs/>
        </w:rPr>
        <w:t>supports</w:t>
      </w:r>
      <w:r w:rsidRPr="000D7DA2">
        <w:rPr>
          <w:bCs/>
        </w:rPr>
        <w:t xml:space="preserve"> NHS Boards on</w:t>
      </w:r>
      <w:r w:rsidR="00C23A76" w:rsidRPr="000D7DA2">
        <w:rPr>
          <w:bCs/>
        </w:rPr>
        <w:t xml:space="preserve"> volunteer management matters.</w:t>
      </w:r>
      <w:r w:rsidR="006F5AF4" w:rsidRPr="000D7DA2">
        <w:rPr>
          <w:bCs/>
        </w:rPr>
        <w:br/>
      </w:r>
      <w:r w:rsidR="006F5AF4" w:rsidRPr="000D7DA2">
        <w:rPr>
          <w:bCs/>
        </w:rPr>
        <w:br/>
      </w:r>
      <w:r w:rsidR="008B3F1E" w:rsidRPr="00D81C1A">
        <w:t xml:space="preserve">55 instances of support have been provided in the period between </w:t>
      </w:r>
      <w:proofErr w:type="gramStart"/>
      <w:r w:rsidR="008B3F1E" w:rsidRPr="00D81C1A">
        <w:t>March</w:t>
      </w:r>
      <w:proofErr w:type="gramEnd"/>
      <w:r w:rsidR="008B3F1E" w:rsidRPr="00D81C1A">
        <w:t xml:space="preserve"> – June </w:t>
      </w:r>
      <w:r w:rsidR="00D81C1A" w:rsidRPr="00D81C1A">
        <w:t>2021.</w:t>
      </w:r>
      <w:r w:rsidR="0053733E" w:rsidRPr="00D81C1A">
        <w:br/>
      </w:r>
    </w:p>
    <w:p w14:paraId="268F6953" w14:textId="77777777" w:rsidR="00AF288C" w:rsidRDefault="00AF288C" w:rsidP="00C23A76">
      <w:pPr>
        <w:spacing w:line="240" w:lineRule="auto"/>
        <w:rPr>
          <w:b/>
        </w:rPr>
      </w:pPr>
    </w:p>
    <w:p w14:paraId="3AB55811" w14:textId="77777777" w:rsidR="00AD717B" w:rsidRDefault="00CB17AA" w:rsidP="00180AA1">
      <w:pPr>
        <w:pStyle w:val="ListParagraph"/>
        <w:numPr>
          <w:ilvl w:val="0"/>
          <w:numId w:val="3"/>
        </w:numPr>
        <w:spacing w:line="276" w:lineRule="auto"/>
        <w:rPr>
          <w:b/>
        </w:rPr>
      </w:pPr>
      <w:proofErr w:type="spellStart"/>
      <w:r>
        <w:rPr>
          <w:b/>
        </w:rPr>
        <w:t>Helpforce</w:t>
      </w:r>
      <w:proofErr w:type="spellEnd"/>
    </w:p>
    <w:p w14:paraId="05EE79B9" w14:textId="4451466E" w:rsidR="00AD717B" w:rsidRDefault="00D81C1A" w:rsidP="00AD717B">
      <w:pPr>
        <w:pStyle w:val="ListParagraph"/>
        <w:spacing w:line="276" w:lineRule="auto"/>
        <w:ind w:left="360"/>
      </w:pPr>
      <w:r w:rsidRPr="00D81C1A">
        <w:t xml:space="preserve">An activity report for Q1 2021 has been submitted to </w:t>
      </w:r>
      <w:proofErr w:type="spellStart"/>
      <w:r w:rsidRPr="00D81C1A">
        <w:t>Help</w:t>
      </w:r>
      <w:r>
        <w:t>force</w:t>
      </w:r>
      <w:proofErr w:type="spellEnd"/>
      <w:r>
        <w:t>, along with a proposal on using the remainder of the funds available to support the development of an evaluation framework for volunteering across NHSScotland.</w:t>
      </w:r>
    </w:p>
    <w:p w14:paraId="7D07CDFD" w14:textId="2A2103F8" w:rsidR="00D81C1A" w:rsidRDefault="00D81C1A" w:rsidP="00AD717B">
      <w:pPr>
        <w:pStyle w:val="ListParagraph"/>
        <w:spacing w:line="276" w:lineRule="auto"/>
        <w:ind w:left="360"/>
      </w:pPr>
    </w:p>
    <w:p w14:paraId="4FA21443" w14:textId="72378CC0" w:rsidR="00D81C1A" w:rsidRDefault="00D81C1A" w:rsidP="00AD717B">
      <w:pPr>
        <w:pStyle w:val="ListParagraph"/>
        <w:spacing w:line="276" w:lineRule="auto"/>
        <w:ind w:left="360"/>
      </w:pPr>
      <w:r>
        <w:t xml:space="preserve">Tom Steele, Valerie Breck and Janice Malone met with Maeve Hully, Director of Volunteering at </w:t>
      </w:r>
      <w:proofErr w:type="spellStart"/>
      <w:r>
        <w:t>Helpforce</w:t>
      </w:r>
      <w:proofErr w:type="spellEnd"/>
      <w:r>
        <w:t xml:space="preserve"> to discuss our future relationship following the end of the funding period.  It was agreed that the programme will retain an informal relationship with </w:t>
      </w:r>
      <w:proofErr w:type="spellStart"/>
      <w:r>
        <w:t>Helpforce</w:t>
      </w:r>
      <w:proofErr w:type="spellEnd"/>
      <w:r>
        <w:t xml:space="preserve"> and act as a conduit for any new funding streams which may be available to NHS boards in future.  The programme will continue to engage in relevant activity / conversations at UK level.</w:t>
      </w:r>
    </w:p>
    <w:p w14:paraId="619CE335" w14:textId="63F88B2A" w:rsidR="00AB1291" w:rsidRPr="00D81C1A" w:rsidRDefault="00AB1291" w:rsidP="00D81C1A">
      <w:pPr>
        <w:spacing w:line="276" w:lineRule="auto"/>
        <w:rPr>
          <w:b/>
        </w:rPr>
      </w:pPr>
    </w:p>
    <w:p w14:paraId="524DBC41" w14:textId="77777777" w:rsidR="00AF288C" w:rsidRPr="00AF288C" w:rsidRDefault="00397794" w:rsidP="00AF288C">
      <w:pPr>
        <w:pStyle w:val="ListParagraph"/>
        <w:numPr>
          <w:ilvl w:val="0"/>
          <w:numId w:val="3"/>
        </w:numPr>
        <w:spacing w:line="276" w:lineRule="auto"/>
        <w:ind w:left="754" w:hanging="357"/>
        <w:rPr>
          <w:b/>
        </w:rPr>
      </w:pPr>
      <w:r w:rsidRPr="00397794">
        <w:rPr>
          <w:b/>
        </w:rPr>
        <w:t>Other activity</w:t>
      </w:r>
    </w:p>
    <w:p w14:paraId="3E47F0AB" w14:textId="77777777" w:rsidR="00AF288C" w:rsidRDefault="00AF288C" w:rsidP="00AF288C">
      <w:pPr>
        <w:spacing w:line="276" w:lineRule="auto"/>
        <w:ind w:left="397"/>
        <w:rPr>
          <w:b/>
        </w:rPr>
      </w:pPr>
    </w:p>
    <w:p w14:paraId="6BB1AEE2" w14:textId="6D422865" w:rsidR="00EF7DEE" w:rsidRPr="00EF7DEE" w:rsidRDefault="00EF7DEE" w:rsidP="00EF7DEE">
      <w:pPr>
        <w:ind w:left="720"/>
        <w:rPr>
          <w:b/>
        </w:rPr>
      </w:pPr>
      <w:r w:rsidRPr="00EF7DEE">
        <w:rPr>
          <w:b/>
        </w:rPr>
        <w:t>Staffing</w:t>
      </w:r>
    </w:p>
    <w:p w14:paraId="1BF07A29" w14:textId="42F48B48" w:rsidR="005A697E" w:rsidRDefault="00D81C1A" w:rsidP="00EF7DEE">
      <w:pPr>
        <w:pStyle w:val="ListParagraph"/>
        <w:spacing w:line="276" w:lineRule="auto"/>
        <w:ind w:left="720"/>
      </w:pPr>
      <w:r>
        <w:t>Valerie Breck will retire from her post on 11</w:t>
      </w:r>
      <w:r w:rsidRPr="00D81C1A">
        <w:rPr>
          <w:vertAlign w:val="superscript"/>
        </w:rPr>
        <w:t>th</w:t>
      </w:r>
      <w:r>
        <w:t xml:space="preserve"> June 2021 and Stuart Waugh has moved on to a secondment within the evidence directorate.  Internal discussions are ongoing regarding the recruitment into Val’s post.</w:t>
      </w:r>
      <w:r w:rsidR="00147406">
        <w:t xml:space="preserve">  </w:t>
      </w:r>
    </w:p>
    <w:p w14:paraId="2E4831A4" w14:textId="0D118D98" w:rsidR="00D81C1A" w:rsidRDefault="00D81C1A" w:rsidP="00EF7DEE">
      <w:pPr>
        <w:pStyle w:val="ListParagraph"/>
        <w:spacing w:line="276" w:lineRule="auto"/>
        <w:ind w:left="720"/>
      </w:pPr>
    </w:p>
    <w:p w14:paraId="7571AB69" w14:textId="693E7C3F" w:rsidR="00D81C1A" w:rsidRDefault="00D81C1A" w:rsidP="00EF7DEE">
      <w:pPr>
        <w:pStyle w:val="ListParagraph"/>
        <w:spacing w:line="276" w:lineRule="auto"/>
        <w:ind w:left="720"/>
      </w:pPr>
      <w:r>
        <w:t>We are delighted to welcome Angela Hislop into the post of Project Officer from 7</w:t>
      </w:r>
      <w:r w:rsidRPr="00D81C1A">
        <w:rPr>
          <w:vertAlign w:val="superscript"/>
        </w:rPr>
        <w:t>th</w:t>
      </w:r>
      <w:r>
        <w:t xml:space="preserve"> June 2021.  Angela joins us from the Evidence Directorate at HIS, but also bring with her volunteer management experience from her time working with Victim Support Scotland.</w:t>
      </w:r>
    </w:p>
    <w:p w14:paraId="1D317AD8" w14:textId="0032CDB8" w:rsidR="00D81C1A" w:rsidRDefault="00D81C1A" w:rsidP="00EF7DEE">
      <w:pPr>
        <w:pStyle w:val="ListParagraph"/>
        <w:spacing w:line="276" w:lineRule="auto"/>
        <w:ind w:left="720"/>
      </w:pPr>
    </w:p>
    <w:p w14:paraId="380AAE89" w14:textId="3DAE98F6" w:rsidR="00D81C1A" w:rsidRDefault="00D81C1A" w:rsidP="00EF7DEE">
      <w:pPr>
        <w:pStyle w:val="ListParagraph"/>
        <w:spacing w:line="276" w:lineRule="auto"/>
        <w:ind w:left="720"/>
      </w:pPr>
      <w:r>
        <w:t>In addition we are very pleased to have admin support from Claire Henry.  Claire is expanding her current admin support role to provide admin support to the programme.</w:t>
      </w:r>
    </w:p>
    <w:p w14:paraId="32D25A37" w14:textId="7F156B30" w:rsidR="00D81C1A" w:rsidRDefault="00D81C1A" w:rsidP="00EF7DEE">
      <w:pPr>
        <w:pStyle w:val="ListParagraph"/>
        <w:spacing w:line="276" w:lineRule="auto"/>
        <w:ind w:left="720"/>
      </w:pPr>
    </w:p>
    <w:p w14:paraId="73BDFAFC" w14:textId="1C10C22A" w:rsidR="00D81C1A" w:rsidRPr="00DB28D4" w:rsidRDefault="00DB28D4" w:rsidP="00EF7DEE">
      <w:pPr>
        <w:pStyle w:val="ListParagraph"/>
        <w:spacing w:line="276" w:lineRule="auto"/>
        <w:ind w:left="720"/>
        <w:rPr>
          <w:b/>
        </w:rPr>
      </w:pPr>
      <w:r w:rsidRPr="00DB28D4">
        <w:rPr>
          <w:b/>
        </w:rPr>
        <w:t>Volunteers Week</w:t>
      </w:r>
    </w:p>
    <w:p w14:paraId="49F5925C" w14:textId="379CD8B4" w:rsidR="00DB28D4" w:rsidRDefault="00147406" w:rsidP="00EF7DEE">
      <w:pPr>
        <w:pStyle w:val="ListParagraph"/>
        <w:spacing w:line="276" w:lineRule="auto"/>
        <w:ind w:left="720"/>
      </w:pPr>
      <w:r>
        <w:t>Volunteers Week takes place during 1</w:t>
      </w:r>
      <w:r w:rsidRPr="00147406">
        <w:rPr>
          <w:vertAlign w:val="superscript"/>
        </w:rPr>
        <w:t>st</w:t>
      </w:r>
      <w:r>
        <w:t xml:space="preserve"> – 7</w:t>
      </w:r>
      <w:r w:rsidRPr="00147406">
        <w:rPr>
          <w:vertAlign w:val="superscript"/>
        </w:rPr>
        <w:t>th</w:t>
      </w:r>
      <w:r>
        <w:t xml:space="preserve"> June, we will be highlighting various case studies and saying thank you to Scotland’s NHS volunteers via social media platforms.</w:t>
      </w:r>
    </w:p>
    <w:p w14:paraId="17324324" w14:textId="11CB1273" w:rsidR="00147406" w:rsidRDefault="00147406" w:rsidP="00EF7DEE">
      <w:pPr>
        <w:pStyle w:val="ListParagraph"/>
        <w:spacing w:line="276" w:lineRule="auto"/>
        <w:ind w:left="720"/>
      </w:pPr>
    </w:p>
    <w:p w14:paraId="368F8013" w14:textId="56EC39B2" w:rsidR="00147406" w:rsidRDefault="00147406" w:rsidP="00EF7DEE">
      <w:pPr>
        <w:pStyle w:val="ListParagraph"/>
        <w:spacing w:line="276" w:lineRule="auto"/>
        <w:ind w:left="720"/>
      </w:pPr>
      <w:r>
        <w:t>A special webinar title ‘Realising the Power of Volunteering in NHSScotland’, is planned for 2</w:t>
      </w:r>
      <w:r w:rsidRPr="00147406">
        <w:rPr>
          <w:vertAlign w:val="superscript"/>
        </w:rPr>
        <w:t>nd</w:t>
      </w:r>
      <w:r>
        <w:t xml:space="preserve"> June.</w:t>
      </w:r>
    </w:p>
    <w:p w14:paraId="64E7F95A" w14:textId="4C0967D6" w:rsidR="00DB28D4" w:rsidRDefault="00DB28D4" w:rsidP="00EF7DEE">
      <w:pPr>
        <w:pStyle w:val="ListParagraph"/>
        <w:spacing w:line="276" w:lineRule="auto"/>
        <w:ind w:left="720"/>
      </w:pPr>
    </w:p>
    <w:p w14:paraId="1FE15EE7" w14:textId="722D88F6" w:rsidR="00DB28D4" w:rsidRDefault="00147406" w:rsidP="00EF7DEE">
      <w:pPr>
        <w:pStyle w:val="ListParagraph"/>
        <w:spacing w:line="276" w:lineRule="auto"/>
        <w:ind w:left="720"/>
      </w:pPr>
      <w:r>
        <w:t xml:space="preserve">Internally, the desktop background for all staff will raise awareness of </w:t>
      </w:r>
      <w:proofErr w:type="gramStart"/>
      <w:r>
        <w:t>volunteers</w:t>
      </w:r>
      <w:proofErr w:type="gramEnd"/>
      <w:r>
        <w:t xml:space="preserve"> week.</w:t>
      </w:r>
    </w:p>
    <w:p w14:paraId="57EC3A67" w14:textId="14DD2289" w:rsidR="00147406" w:rsidRDefault="00147406" w:rsidP="00EF7DEE">
      <w:pPr>
        <w:pStyle w:val="ListParagraph"/>
        <w:spacing w:line="276" w:lineRule="auto"/>
        <w:ind w:left="720"/>
      </w:pPr>
    </w:p>
    <w:p w14:paraId="0282B039" w14:textId="21315E95" w:rsidR="00147406" w:rsidRDefault="00147406" w:rsidP="00EF7DEE">
      <w:pPr>
        <w:pStyle w:val="ListParagraph"/>
        <w:spacing w:line="276" w:lineRule="auto"/>
        <w:ind w:left="720"/>
      </w:pPr>
      <w:r>
        <w:t>Janice Malone has participated in a short video created by Volunteer Scotland, and was part of the national working group for Volunteer’s Week.</w:t>
      </w:r>
    </w:p>
    <w:p w14:paraId="0BA9B42C" w14:textId="77777777" w:rsidR="00147406" w:rsidRDefault="00147406" w:rsidP="00EF7DEE">
      <w:pPr>
        <w:pStyle w:val="ListParagraph"/>
        <w:spacing w:line="276" w:lineRule="auto"/>
        <w:ind w:left="720"/>
        <w:rPr>
          <w:b/>
        </w:rPr>
      </w:pPr>
    </w:p>
    <w:p w14:paraId="2F3C7AB9" w14:textId="77777777" w:rsidR="00570574" w:rsidRDefault="00570574" w:rsidP="00EF7DEE">
      <w:pPr>
        <w:pStyle w:val="ListParagraph"/>
        <w:spacing w:line="276" w:lineRule="auto"/>
        <w:ind w:left="720"/>
        <w:rPr>
          <w:b/>
        </w:rPr>
      </w:pPr>
    </w:p>
    <w:p w14:paraId="7E2B59D8" w14:textId="78C16B40" w:rsidR="00DB28D4" w:rsidRPr="00DB28D4" w:rsidRDefault="00DB28D4" w:rsidP="00EF7DEE">
      <w:pPr>
        <w:pStyle w:val="ListParagraph"/>
        <w:spacing w:line="276" w:lineRule="auto"/>
        <w:ind w:left="720"/>
        <w:rPr>
          <w:b/>
        </w:rPr>
      </w:pPr>
      <w:bookmarkStart w:id="0" w:name="_GoBack"/>
      <w:bookmarkEnd w:id="0"/>
      <w:r w:rsidRPr="00DB28D4">
        <w:rPr>
          <w:b/>
        </w:rPr>
        <w:lastRenderedPageBreak/>
        <w:t>Volunteering for All</w:t>
      </w:r>
    </w:p>
    <w:p w14:paraId="713A98B5" w14:textId="64A576E5" w:rsidR="00DB28D4" w:rsidRDefault="00147406" w:rsidP="00EF7DEE">
      <w:pPr>
        <w:pStyle w:val="ListParagraph"/>
        <w:spacing w:line="276" w:lineRule="auto"/>
        <w:ind w:left="720"/>
      </w:pPr>
      <w:r>
        <w:t xml:space="preserve">Activity has begun to translate Volunteering for </w:t>
      </w:r>
      <w:proofErr w:type="gramStart"/>
      <w:r>
        <w:t>All</w:t>
      </w:r>
      <w:proofErr w:type="gramEnd"/>
      <w:r>
        <w:t xml:space="preserve"> into an action plan.  A governance group and 5 working groups have been set up:</w:t>
      </w:r>
    </w:p>
    <w:p w14:paraId="3ACF0A4E" w14:textId="5E242CD1" w:rsidR="00147406" w:rsidRDefault="00147406" w:rsidP="00EF7DEE">
      <w:pPr>
        <w:pStyle w:val="ListParagraph"/>
        <w:spacing w:line="276" w:lineRule="auto"/>
        <w:ind w:left="720"/>
      </w:pPr>
    </w:p>
    <w:p w14:paraId="7A670781" w14:textId="6C49237C" w:rsidR="00147406" w:rsidRDefault="00147406" w:rsidP="00570574">
      <w:pPr>
        <w:ind w:left="720"/>
        <w:rPr>
          <w:rFonts w:cs="Arial"/>
        </w:rPr>
      </w:pPr>
      <w:r>
        <w:rPr>
          <w:rFonts w:cs="Arial"/>
        </w:rPr>
        <w:t xml:space="preserve">Group 1: </w:t>
      </w:r>
      <w:r>
        <w:rPr>
          <w:rFonts w:cs="Arial"/>
          <w:b/>
          <w:bCs/>
        </w:rPr>
        <w:t>Lifelong engagement</w:t>
      </w:r>
      <w:r>
        <w:rPr>
          <w:rFonts w:cs="Arial"/>
        </w:rPr>
        <w:t xml:space="preserve"> - Volunteering and participation is valued, supported and enabled from the earliest possible age and throughout life.</w:t>
      </w:r>
    </w:p>
    <w:p w14:paraId="4CE34E46" w14:textId="77777777" w:rsidR="00570574" w:rsidRDefault="00570574" w:rsidP="00147406">
      <w:pPr>
        <w:rPr>
          <w:rFonts w:cs="Arial"/>
        </w:rPr>
      </w:pPr>
    </w:p>
    <w:p w14:paraId="5D97CA43" w14:textId="25285DCC" w:rsidR="00147406" w:rsidRDefault="00147406" w:rsidP="00570574">
      <w:pPr>
        <w:ind w:left="720"/>
        <w:rPr>
          <w:rFonts w:cs="Arial"/>
        </w:rPr>
      </w:pPr>
      <w:r>
        <w:rPr>
          <w:rFonts w:cs="Arial"/>
        </w:rPr>
        <w:t xml:space="preserve">Group 2: </w:t>
      </w:r>
      <w:r>
        <w:rPr>
          <w:rFonts w:cs="Arial"/>
          <w:b/>
          <w:bCs/>
        </w:rPr>
        <w:t>Policy impact</w:t>
      </w:r>
      <w:r>
        <w:rPr>
          <w:rFonts w:cs="Arial"/>
        </w:rPr>
        <w:t xml:space="preserve"> - Volunteering in all its forms is integrated and recognised in our lives through national and local policy.</w:t>
      </w:r>
    </w:p>
    <w:p w14:paraId="18A3261E" w14:textId="77777777" w:rsidR="00570574" w:rsidRDefault="00570574" w:rsidP="00147406">
      <w:pPr>
        <w:rPr>
          <w:rFonts w:cs="Arial"/>
        </w:rPr>
      </w:pPr>
    </w:p>
    <w:p w14:paraId="2337437C" w14:textId="3A21036B" w:rsidR="00147406" w:rsidRDefault="00147406" w:rsidP="00570574">
      <w:pPr>
        <w:ind w:left="720"/>
        <w:rPr>
          <w:rFonts w:cs="Arial"/>
        </w:rPr>
      </w:pPr>
      <w:r>
        <w:rPr>
          <w:rFonts w:cs="Arial"/>
        </w:rPr>
        <w:t xml:space="preserve">Group 3: </w:t>
      </w:r>
      <w:r>
        <w:rPr>
          <w:rFonts w:cs="Arial"/>
          <w:b/>
          <w:bCs/>
        </w:rPr>
        <w:t>Recognition and celebration</w:t>
      </w:r>
      <w:r>
        <w:rPr>
          <w:rFonts w:cs="Arial"/>
        </w:rPr>
        <w:t xml:space="preserve"> - There is an environment and culture which celebrates volunteers and volunteering and all of its benefits.</w:t>
      </w:r>
    </w:p>
    <w:p w14:paraId="1F8CE03D" w14:textId="77777777" w:rsidR="00570574" w:rsidRDefault="00570574" w:rsidP="00147406">
      <w:pPr>
        <w:rPr>
          <w:rFonts w:cs="Arial"/>
        </w:rPr>
      </w:pPr>
    </w:p>
    <w:p w14:paraId="1A24A90B" w14:textId="6B168E58" w:rsidR="00147406" w:rsidRDefault="00147406" w:rsidP="00570574">
      <w:pPr>
        <w:ind w:left="720"/>
        <w:rPr>
          <w:rFonts w:cs="Arial"/>
        </w:rPr>
      </w:pPr>
      <w:r>
        <w:rPr>
          <w:rFonts w:cs="Arial"/>
        </w:rPr>
        <w:t xml:space="preserve">Group 4: </w:t>
      </w:r>
      <w:r>
        <w:rPr>
          <w:rFonts w:cs="Arial"/>
          <w:b/>
          <w:bCs/>
        </w:rPr>
        <w:t>Community development</w:t>
      </w:r>
      <w:r>
        <w:rPr>
          <w:rFonts w:cs="Arial"/>
        </w:rPr>
        <w:t xml:space="preserve"> - The places and spaces where we volunteer are developed, supported and sustained.</w:t>
      </w:r>
    </w:p>
    <w:p w14:paraId="5B5FAA85" w14:textId="77777777" w:rsidR="00570574" w:rsidRDefault="00570574" w:rsidP="00147406">
      <w:pPr>
        <w:rPr>
          <w:rFonts w:cs="Arial"/>
        </w:rPr>
      </w:pPr>
    </w:p>
    <w:p w14:paraId="0B75B8EE" w14:textId="3F838CF8" w:rsidR="00147406" w:rsidRDefault="00147406" w:rsidP="00570574">
      <w:pPr>
        <w:ind w:left="720"/>
        <w:rPr>
          <w:rFonts w:cs="Arial"/>
        </w:rPr>
      </w:pPr>
      <w:r>
        <w:rPr>
          <w:rFonts w:cs="Arial"/>
        </w:rPr>
        <w:t>Group 5: </w:t>
      </w:r>
      <w:r>
        <w:rPr>
          <w:rFonts w:cs="Arial"/>
          <w:b/>
          <w:bCs/>
        </w:rPr>
        <w:t>Inclusive volunteering</w:t>
      </w:r>
      <w:r>
        <w:rPr>
          <w:rFonts w:cs="Arial"/>
        </w:rPr>
        <w:t xml:space="preserve"> - There are diverse, quality and inclusive opportunities for everyone to get involved and stay involved</w:t>
      </w:r>
      <w:r w:rsidR="00570574">
        <w:rPr>
          <w:rFonts w:cs="Arial"/>
        </w:rPr>
        <w:t>.</w:t>
      </w:r>
    </w:p>
    <w:p w14:paraId="34C3D43F" w14:textId="273E70BA" w:rsidR="00570574" w:rsidRDefault="00570574" w:rsidP="00570574">
      <w:pPr>
        <w:ind w:left="720"/>
        <w:rPr>
          <w:rFonts w:cs="Arial"/>
        </w:rPr>
      </w:pPr>
    </w:p>
    <w:p w14:paraId="21774E5D" w14:textId="57BF211B" w:rsidR="00570574" w:rsidRDefault="00570574" w:rsidP="00570574">
      <w:pPr>
        <w:ind w:left="720"/>
        <w:rPr>
          <w:rFonts w:cs="Arial"/>
        </w:rPr>
      </w:pPr>
      <w:r>
        <w:rPr>
          <w:rFonts w:cs="Arial"/>
        </w:rPr>
        <w:t>Janice Malone has been invited to chair Group 5, inclusive volunteering.</w:t>
      </w:r>
    </w:p>
    <w:p w14:paraId="2CD83973" w14:textId="77777777" w:rsidR="00147406" w:rsidRDefault="00147406" w:rsidP="00EF7DEE">
      <w:pPr>
        <w:pStyle w:val="ListParagraph"/>
        <w:spacing w:line="276" w:lineRule="auto"/>
        <w:ind w:left="720"/>
      </w:pPr>
    </w:p>
    <w:p w14:paraId="18B9F488" w14:textId="57CA313F" w:rsidR="00DB28D4" w:rsidRDefault="00DB28D4" w:rsidP="00EF7DEE">
      <w:pPr>
        <w:pStyle w:val="ListParagraph"/>
        <w:spacing w:line="276" w:lineRule="auto"/>
        <w:ind w:left="720"/>
      </w:pPr>
    </w:p>
    <w:p w14:paraId="02D02345" w14:textId="77777777" w:rsidR="00DB28D4" w:rsidRDefault="00DB28D4" w:rsidP="00EF7DEE">
      <w:pPr>
        <w:pStyle w:val="ListParagraph"/>
        <w:spacing w:line="276" w:lineRule="auto"/>
        <w:ind w:left="720"/>
      </w:pPr>
    </w:p>
    <w:p w14:paraId="1090DCB7" w14:textId="77777777" w:rsidR="00EF7DEE" w:rsidRDefault="00EF7DEE" w:rsidP="00EF7DEE">
      <w:pPr>
        <w:pStyle w:val="ListParagraph"/>
        <w:spacing w:line="276" w:lineRule="auto"/>
        <w:ind w:left="720"/>
      </w:pPr>
    </w:p>
    <w:p w14:paraId="6ECFE733" w14:textId="4DC0A8BB" w:rsidR="00BE2D7E" w:rsidRPr="008A3782" w:rsidRDefault="0069246A" w:rsidP="00EF7DEE">
      <w:pPr>
        <w:pStyle w:val="ListParagraph"/>
        <w:spacing w:line="276" w:lineRule="auto"/>
        <w:ind w:left="720"/>
        <w:rPr>
          <w:b/>
        </w:rPr>
      </w:pPr>
      <w:r w:rsidRPr="008A3782">
        <w:rPr>
          <w:color w:val="FF0000"/>
        </w:rPr>
        <w:br/>
      </w:r>
      <w:r w:rsidR="00670B67">
        <w:br/>
      </w:r>
    </w:p>
    <w:sectPr w:rsidR="00BE2D7E" w:rsidRPr="008A3782" w:rsidSect="000B3B93">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1CA5F" w14:textId="77777777" w:rsidR="006A3286" w:rsidRDefault="006A3286">
      <w:r>
        <w:separator/>
      </w:r>
    </w:p>
  </w:endnote>
  <w:endnote w:type="continuationSeparator" w:id="0">
    <w:p w14:paraId="235330F9" w14:textId="77777777" w:rsidR="006A3286" w:rsidRDefault="006A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474"/>
      <w:gridCol w:w="1768"/>
      <w:gridCol w:w="4248"/>
    </w:tblGrid>
    <w:tr w:rsidR="009F4D69" w:rsidRPr="001C1B05" w14:paraId="597348F5" w14:textId="77777777" w:rsidTr="00CB0814">
      <w:tc>
        <w:tcPr>
          <w:tcW w:w="4474" w:type="dxa"/>
          <w:vAlign w:val="center"/>
        </w:tcPr>
        <w:p w14:paraId="236253CD" w14:textId="5AF9E181" w:rsidR="009F4D69" w:rsidRPr="001C1B05" w:rsidRDefault="006166BE" w:rsidP="00B423B6">
          <w:pPr>
            <w:pStyle w:val="Footer"/>
            <w:widowControl w:val="0"/>
            <w:rPr>
              <w:rFonts w:cs="Arial"/>
              <w:color w:val="7F7F7F" w:themeColor="text1" w:themeTint="80"/>
              <w:sz w:val="18"/>
              <w:szCs w:val="18"/>
            </w:rPr>
          </w:pPr>
          <w:r w:rsidRPr="001C1B05">
            <w:rPr>
              <w:rFonts w:cs="Arial"/>
              <w:color w:val="7F7F7F" w:themeColor="text1" w:themeTint="80"/>
              <w:sz w:val="18"/>
              <w:szCs w:val="18"/>
            </w:rPr>
            <w:t>File name</w:t>
          </w:r>
          <w:r w:rsidR="009F4D69" w:rsidRPr="001C1B05">
            <w:rPr>
              <w:rFonts w:cs="Arial"/>
              <w:color w:val="7F7F7F" w:themeColor="text1" w:themeTint="80"/>
              <w:sz w:val="18"/>
              <w:szCs w:val="18"/>
            </w:rPr>
            <w:t xml:space="preserve">: </w:t>
          </w:r>
          <w:r w:rsidR="00147406">
            <w:rPr>
              <w:rFonts w:cs="Arial"/>
              <w:color w:val="7F7F7F" w:themeColor="text1" w:themeTint="80"/>
              <w:sz w:val="18"/>
              <w:szCs w:val="18"/>
            </w:rPr>
            <w:t>NG43</w:t>
          </w:r>
          <w:r w:rsidR="00B423B6">
            <w:rPr>
              <w:rFonts w:cs="Arial"/>
              <w:color w:val="7F7F7F" w:themeColor="text1" w:themeTint="80"/>
              <w:sz w:val="18"/>
              <w:szCs w:val="18"/>
            </w:rPr>
            <w:t>-01 Programme update</w:t>
          </w:r>
        </w:p>
      </w:tc>
      <w:tc>
        <w:tcPr>
          <w:tcW w:w="1768" w:type="dxa"/>
          <w:vAlign w:val="center"/>
        </w:tcPr>
        <w:p w14:paraId="0E35A8AE" w14:textId="09B78178" w:rsidR="009F4D69" w:rsidRPr="001C1B05" w:rsidRDefault="00607918" w:rsidP="006944F8">
          <w:pPr>
            <w:pStyle w:val="Footer"/>
            <w:widowControl w:val="0"/>
            <w:jc w:val="center"/>
            <w:rPr>
              <w:rFonts w:cs="Arial"/>
              <w:color w:val="7F7F7F" w:themeColor="text1" w:themeTint="80"/>
              <w:sz w:val="18"/>
              <w:szCs w:val="18"/>
            </w:rPr>
          </w:pPr>
          <w:r>
            <w:rPr>
              <w:rFonts w:cs="Arial"/>
              <w:color w:val="7F7F7F" w:themeColor="text1" w:themeTint="80"/>
              <w:sz w:val="18"/>
              <w:szCs w:val="18"/>
            </w:rPr>
            <w:t xml:space="preserve">Version </w:t>
          </w:r>
          <w:r w:rsidR="00E37DA7">
            <w:rPr>
              <w:rFonts w:cs="Arial"/>
              <w:color w:val="7F7F7F" w:themeColor="text1" w:themeTint="80"/>
              <w:sz w:val="18"/>
              <w:szCs w:val="18"/>
            </w:rPr>
            <w:t>0.2</w:t>
          </w:r>
        </w:p>
      </w:tc>
      <w:tc>
        <w:tcPr>
          <w:tcW w:w="4248" w:type="dxa"/>
          <w:vAlign w:val="center"/>
        </w:tcPr>
        <w:p w14:paraId="3B94E072" w14:textId="1D91AFB1" w:rsidR="009F4D69" w:rsidRPr="001C1B05" w:rsidRDefault="00147406" w:rsidP="000B3B93">
          <w:pPr>
            <w:pStyle w:val="Footer"/>
            <w:widowControl w:val="0"/>
            <w:jc w:val="right"/>
            <w:rPr>
              <w:rFonts w:cs="Arial"/>
              <w:color w:val="7F7F7F" w:themeColor="text1" w:themeTint="80"/>
              <w:sz w:val="18"/>
              <w:szCs w:val="18"/>
            </w:rPr>
          </w:pPr>
          <w:r>
            <w:rPr>
              <w:rFonts w:cs="Arial"/>
              <w:color w:val="7F7F7F" w:themeColor="text1" w:themeTint="80"/>
              <w:sz w:val="18"/>
              <w:szCs w:val="18"/>
            </w:rPr>
            <w:t>24 May</w:t>
          </w:r>
          <w:r w:rsidR="00B423B6">
            <w:rPr>
              <w:rFonts w:cs="Arial"/>
              <w:color w:val="7F7F7F" w:themeColor="text1" w:themeTint="80"/>
              <w:sz w:val="18"/>
              <w:szCs w:val="18"/>
            </w:rPr>
            <w:t xml:space="preserve"> 2021</w:t>
          </w:r>
        </w:p>
      </w:tc>
    </w:tr>
    <w:tr w:rsidR="009F4D69" w:rsidRPr="001C1B05" w14:paraId="00347EC6" w14:textId="77777777" w:rsidTr="00CB0814">
      <w:tc>
        <w:tcPr>
          <w:tcW w:w="4474" w:type="dxa"/>
          <w:vAlign w:val="center"/>
        </w:tcPr>
        <w:p w14:paraId="36C2CD26" w14:textId="671D577A" w:rsidR="009F4D69" w:rsidRPr="001C1B05" w:rsidRDefault="00B423B6" w:rsidP="000B3B93">
          <w:pPr>
            <w:pStyle w:val="Footer"/>
            <w:widowControl w:val="0"/>
            <w:rPr>
              <w:rFonts w:cs="Arial"/>
              <w:color w:val="7F7F7F" w:themeColor="text1" w:themeTint="80"/>
              <w:sz w:val="18"/>
              <w:szCs w:val="18"/>
            </w:rPr>
          </w:pPr>
          <w:r>
            <w:rPr>
              <w:rFonts w:cs="Arial"/>
              <w:color w:val="7F7F7F" w:themeColor="text1" w:themeTint="80"/>
              <w:sz w:val="18"/>
              <w:szCs w:val="18"/>
            </w:rPr>
            <w:t>Produced by: J Malone</w:t>
          </w:r>
        </w:p>
      </w:tc>
      <w:tc>
        <w:tcPr>
          <w:tcW w:w="1768" w:type="dxa"/>
          <w:vAlign w:val="center"/>
        </w:tcPr>
        <w:p w14:paraId="6A450517" w14:textId="1596D49C" w:rsidR="009F4D69" w:rsidRPr="001C1B05" w:rsidRDefault="009F4D69" w:rsidP="000B3B93">
          <w:pPr>
            <w:pStyle w:val="Footer"/>
            <w:widowControl w:val="0"/>
            <w:tabs>
              <w:tab w:val="center" w:pos="4572"/>
            </w:tabs>
            <w:jc w:val="center"/>
            <w:rPr>
              <w:rFonts w:cs="Arial"/>
              <w:color w:val="7F7F7F" w:themeColor="text1" w:themeTint="80"/>
              <w:sz w:val="18"/>
              <w:szCs w:val="18"/>
            </w:rPr>
          </w:pPr>
          <w:r w:rsidRPr="001C1B05">
            <w:rPr>
              <w:rFonts w:cs="Arial"/>
              <w:color w:val="7F7F7F" w:themeColor="text1" w:themeTint="80"/>
              <w:sz w:val="18"/>
              <w:szCs w:val="18"/>
            </w:rPr>
            <w:t xml:space="preserve">Page </w:t>
          </w:r>
          <w:r w:rsidR="00C01C9A" w:rsidRPr="001C1B05">
            <w:rPr>
              <w:rFonts w:cs="Arial"/>
              <w:color w:val="7F7F7F" w:themeColor="text1" w:themeTint="80"/>
              <w:sz w:val="18"/>
              <w:szCs w:val="18"/>
            </w:rPr>
            <w:fldChar w:fldCharType="begin"/>
          </w:r>
          <w:r w:rsidRPr="001C1B05">
            <w:rPr>
              <w:rFonts w:cs="Arial"/>
              <w:color w:val="7F7F7F" w:themeColor="text1" w:themeTint="80"/>
              <w:sz w:val="18"/>
              <w:szCs w:val="18"/>
            </w:rPr>
            <w:instrText xml:space="preserve"> PAGE </w:instrText>
          </w:r>
          <w:r w:rsidR="00C01C9A" w:rsidRPr="001C1B05">
            <w:rPr>
              <w:rFonts w:cs="Arial"/>
              <w:color w:val="7F7F7F" w:themeColor="text1" w:themeTint="80"/>
              <w:sz w:val="18"/>
              <w:szCs w:val="18"/>
            </w:rPr>
            <w:fldChar w:fldCharType="separate"/>
          </w:r>
          <w:r w:rsidR="00570574">
            <w:rPr>
              <w:rFonts w:cs="Arial"/>
              <w:noProof/>
              <w:color w:val="7F7F7F" w:themeColor="text1" w:themeTint="80"/>
              <w:sz w:val="18"/>
              <w:szCs w:val="18"/>
            </w:rPr>
            <w:t>4</w:t>
          </w:r>
          <w:r w:rsidR="00C01C9A" w:rsidRPr="001C1B05">
            <w:rPr>
              <w:rFonts w:cs="Arial"/>
              <w:color w:val="7F7F7F" w:themeColor="text1" w:themeTint="80"/>
              <w:sz w:val="18"/>
              <w:szCs w:val="18"/>
            </w:rPr>
            <w:fldChar w:fldCharType="end"/>
          </w:r>
          <w:r w:rsidRPr="001C1B05">
            <w:rPr>
              <w:rFonts w:cs="Arial"/>
              <w:color w:val="7F7F7F" w:themeColor="text1" w:themeTint="80"/>
              <w:sz w:val="18"/>
              <w:szCs w:val="18"/>
            </w:rPr>
            <w:t xml:space="preserve"> of </w:t>
          </w:r>
          <w:r w:rsidR="00C01C9A" w:rsidRPr="001C1B05">
            <w:rPr>
              <w:rFonts w:cs="Arial"/>
              <w:color w:val="7F7F7F" w:themeColor="text1" w:themeTint="80"/>
              <w:sz w:val="18"/>
              <w:szCs w:val="18"/>
            </w:rPr>
            <w:fldChar w:fldCharType="begin"/>
          </w:r>
          <w:r w:rsidRPr="001C1B05">
            <w:rPr>
              <w:rFonts w:cs="Arial"/>
              <w:color w:val="7F7F7F" w:themeColor="text1" w:themeTint="80"/>
              <w:sz w:val="18"/>
              <w:szCs w:val="18"/>
            </w:rPr>
            <w:instrText xml:space="preserve"> NUMPAGES </w:instrText>
          </w:r>
          <w:r w:rsidR="00C01C9A" w:rsidRPr="001C1B05">
            <w:rPr>
              <w:rFonts w:cs="Arial"/>
              <w:color w:val="7F7F7F" w:themeColor="text1" w:themeTint="80"/>
              <w:sz w:val="18"/>
              <w:szCs w:val="18"/>
            </w:rPr>
            <w:fldChar w:fldCharType="separate"/>
          </w:r>
          <w:r w:rsidR="00570574">
            <w:rPr>
              <w:rFonts w:cs="Arial"/>
              <w:noProof/>
              <w:color w:val="7F7F7F" w:themeColor="text1" w:themeTint="80"/>
              <w:sz w:val="18"/>
              <w:szCs w:val="18"/>
            </w:rPr>
            <w:t>4</w:t>
          </w:r>
          <w:r w:rsidR="00C01C9A" w:rsidRPr="001C1B05">
            <w:rPr>
              <w:rFonts w:cs="Arial"/>
              <w:color w:val="7F7F7F" w:themeColor="text1" w:themeTint="80"/>
              <w:sz w:val="18"/>
              <w:szCs w:val="18"/>
            </w:rPr>
            <w:fldChar w:fldCharType="end"/>
          </w:r>
        </w:p>
      </w:tc>
      <w:tc>
        <w:tcPr>
          <w:tcW w:w="4248" w:type="dxa"/>
          <w:vAlign w:val="center"/>
        </w:tcPr>
        <w:p w14:paraId="74E13ED6" w14:textId="2C26BD40" w:rsidR="009F4D69" w:rsidRPr="001C1B05" w:rsidRDefault="009F4D69" w:rsidP="00397794">
          <w:pPr>
            <w:pStyle w:val="Footer"/>
            <w:widowControl w:val="0"/>
            <w:tabs>
              <w:tab w:val="center" w:pos="4572"/>
            </w:tabs>
            <w:jc w:val="right"/>
            <w:rPr>
              <w:rFonts w:cs="Arial"/>
              <w:color w:val="7F7F7F" w:themeColor="text1" w:themeTint="80"/>
              <w:sz w:val="18"/>
              <w:szCs w:val="18"/>
            </w:rPr>
          </w:pPr>
        </w:p>
      </w:tc>
    </w:tr>
  </w:tbl>
  <w:p w14:paraId="78F01C1C" w14:textId="77777777" w:rsidR="009F4D69" w:rsidRPr="000B3B93" w:rsidRDefault="009F4D69" w:rsidP="000B3B93">
    <w:pPr>
      <w:pStyle w:val="Footer"/>
      <w:tabs>
        <w:tab w:val="clear" w:pos="4153"/>
        <w:tab w:val="clear" w:pos="8306"/>
        <w:tab w:val="left" w:pos="1521"/>
      </w:tabs>
      <w:rPr>
        <w:color w:val="7F7F7F" w:themeColor="text1" w:themeTint="8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DC118" w14:textId="77777777" w:rsidR="006A3286" w:rsidRDefault="006A3286">
      <w:r>
        <w:separator/>
      </w:r>
    </w:p>
  </w:footnote>
  <w:footnote w:type="continuationSeparator" w:id="0">
    <w:p w14:paraId="6178EE47" w14:textId="77777777" w:rsidR="006A3286" w:rsidRDefault="006A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5A5"/>
    <w:multiLevelType w:val="hybridMultilevel"/>
    <w:tmpl w:val="6F8255CA"/>
    <w:lvl w:ilvl="0" w:tplc="A986F18A">
      <w:start w:val="1"/>
      <w:numFmt w:val="bullet"/>
      <w:lvlText w:val=""/>
      <w:lvlJc w:val="left"/>
      <w:pPr>
        <w:ind w:left="1080" w:hanging="360"/>
      </w:pPr>
      <w:rPr>
        <w:rFonts w:ascii="Webdings" w:hAnsi="Webdings" w:hint="default"/>
        <w:b/>
      </w:rPr>
    </w:lvl>
    <w:lvl w:ilvl="1" w:tplc="07ACD24C">
      <w:start w:val="1"/>
      <w:numFmt w:val="lowerLetter"/>
      <w:lvlText w:val="(%2)"/>
      <w:lvlJc w:val="left"/>
      <w:pPr>
        <w:ind w:left="1790" w:hanging="360"/>
      </w:pPr>
      <w:rPr>
        <w:rFonts w:hint="default"/>
        <w:b/>
      </w:rPr>
    </w:lvl>
    <w:lvl w:ilvl="2" w:tplc="4C62BDBA">
      <w:start w:val="1"/>
      <w:numFmt w:val="bullet"/>
      <w:lvlText w:val=""/>
      <w:lvlJc w:val="left"/>
      <w:pPr>
        <w:ind w:left="2520" w:hanging="180"/>
      </w:pPr>
      <w:rPr>
        <w:rFonts w:ascii="Webdings" w:hAnsi="Webdings" w:hint="default"/>
      </w:rPr>
    </w:lvl>
    <w:lvl w:ilvl="3" w:tplc="08090003">
      <w:start w:val="1"/>
      <w:numFmt w:val="bullet"/>
      <w:lvlText w:val="o"/>
      <w:lvlJc w:val="left"/>
      <w:pPr>
        <w:ind w:left="3240" w:hanging="360"/>
      </w:pPr>
      <w:rPr>
        <w:rFonts w:ascii="Courier New" w:hAnsi="Courier New" w:cs="Courier New"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884FC9"/>
    <w:multiLevelType w:val="hybridMultilevel"/>
    <w:tmpl w:val="412209FA"/>
    <w:lvl w:ilvl="0" w:tplc="A986F18A">
      <w:start w:val="1"/>
      <w:numFmt w:val="bullet"/>
      <w:lvlText w:val=""/>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667207"/>
    <w:multiLevelType w:val="hybridMultilevel"/>
    <w:tmpl w:val="98A6B4B8"/>
    <w:lvl w:ilvl="0" w:tplc="A986F18A">
      <w:start w:val="1"/>
      <w:numFmt w:val="bullet"/>
      <w:lvlText w:val=""/>
      <w:lvlJc w:val="left"/>
      <w:pPr>
        <w:ind w:left="1430" w:hanging="360"/>
      </w:pPr>
      <w:rPr>
        <w:rFonts w:ascii="Webdings" w:hAnsi="Webdings"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2FB86768"/>
    <w:multiLevelType w:val="hybridMultilevel"/>
    <w:tmpl w:val="9176C24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3BF260F6"/>
    <w:multiLevelType w:val="hybridMultilevel"/>
    <w:tmpl w:val="FBAED19A"/>
    <w:lvl w:ilvl="0" w:tplc="A986F18A">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132D6"/>
    <w:multiLevelType w:val="multilevel"/>
    <w:tmpl w:val="7EDC25EC"/>
    <w:styleLink w:val="StyleOutlinenumberedWebdingssymbolLeft063cmHanging"/>
    <w:lvl w:ilvl="0">
      <w:start w:val="1"/>
      <w:numFmt w:val="bullet"/>
      <w:lvlText w:val=""/>
      <w:lvlJc w:val="left"/>
      <w:pPr>
        <w:ind w:left="567" w:hanging="283"/>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C014D9"/>
    <w:multiLevelType w:val="hybridMultilevel"/>
    <w:tmpl w:val="FC141136"/>
    <w:lvl w:ilvl="0" w:tplc="A986F18A">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E5C50"/>
    <w:multiLevelType w:val="hybridMultilevel"/>
    <w:tmpl w:val="B088F386"/>
    <w:lvl w:ilvl="0" w:tplc="A342B158">
      <w:start w:val="1"/>
      <w:numFmt w:val="decimal"/>
      <w:lvlText w:val="%1."/>
      <w:lvlJc w:val="left"/>
      <w:pPr>
        <w:ind w:left="360" w:hanging="360"/>
      </w:pPr>
      <w:rPr>
        <w:b/>
      </w:rPr>
    </w:lvl>
    <w:lvl w:ilvl="1" w:tplc="F2B46BAC">
      <w:start w:val="1"/>
      <w:numFmt w:val="lowerLetter"/>
      <w:lvlText w:val="(%2)"/>
      <w:lvlJc w:val="left"/>
      <w:pPr>
        <w:ind w:left="1636" w:hanging="360"/>
      </w:pPr>
      <w:rPr>
        <w:rFonts w:hint="default"/>
        <w:b/>
        <w:color w:val="auto"/>
      </w:rPr>
    </w:lvl>
    <w:lvl w:ilvl="2" w:tplc="4C62BDBA">
      <w:start w:val="1"/>
      <w:numFmt w:val="bullet"/>
      <w:lvlText w:val=""/>
      <w:lvlJc w:val="left"/>
      <w:pPr>
        <w:ind w:left="1800" w:hanging="180"/>
      </w:pPr>
      <w:rPr>
        <w:rFonts w:ascii="Webdings" w:hAnsi="Webdings" w:hint="default"/>
      </w:rPr>
    </w:lvl>
    <w:lvl w:ilvl="3" w:tplc="08090003">
      <w:start w:val="1"/>
      <w:numFmt w:val="bullet"/>
      <w:lvlText w:val="o"/>
      <w:lvlJc w:val="left"/>
      <w:pPr>
        <w:ind w:left="2520" w:hanging="360"/>
      </w:pPr>
      <w:rPr>
        <w:rFonts w:ascii="Courier New" w:hAnsi="Courier New" w:cs="Courier New"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205CD3"/>
    <w:multiLevelType w:val="hybridMultilevel"/>
    <w:tmpl w:val="9702A942"/>
    <w:lvl w:ilvl="0" w:tplc="B57E14A2">
      <w:start w:val="1"/>
      <w:numFmt w:val="decimal"/>
      <w:lvlText w:val="%1."/>
      <w:lvlJc w:val="left"/>
      <w:pPr>
        <w:tabs>
          <w:tab w:val="num" w:pos="1080"/>
        </w:tabs>
        <w:ind w:left="1080" w:hanging="360"/>
      </w:pPr>
    </w:lvl>
    <w:lvl w:ilvl="1" w:tplc="F780AF40" w:tentative="1">
      <w:start w:val="1"/>
      <w:numFmt w:val="decimal"/>
      <w:lvlText w:val="%2."/>
      <w:lvlJc w:val="left"/>
      <w:pPr>
        <w:tabs>
          <w:tab w:val="num" w:pos="1800"/>
        </w:tabs>
        <w:ind w:left="1800" w:hanging="360"/>
      </w:pPr>
    </w:lvl>
    <w:lvl w:ilvl="2" w:tplc="BEDECC5E" w:tentative="1">
      <w:start w:val="1"/>
      <w:numFmt w:val="decimal"/>
      <w:lvlText w:val="%3."/>
      <w:lvlJc w:val="left"/>
      <w:pPr>
        <w:tabs>
          <w:tab w:val="num" w:pos="2520"/>
        </w:tabs>
        <w:ind w:left="2520" w:hanging="360"/>
      </w:pPr>
    </w:lvl>
    <w:lvl w:ilvl="3" w:tplc="CD8AD42E" w:tentative="1">
      <w:start w:val="1"/>
      <w:numFmt w:val="decimal"/>
      <w:lvlText w:val="%4."/>
      <w:lvlJc w:val="left"/>
      <w:pPr>
        <w:tabs>
          <w:tab w:val="num" w:pos="3240"/>
        </w:tabs>
        <w:ind w:left="3240" w:hanging="360"/>
      </w:pPr>
    </w:lvl>
    <w:lvl w:ilvl="4" w:tplc="9DFC6A16" w:tentative="1">
      <w:start w:val="1"/>
      <w:numFmt w:val="decimal"/>
      <w:lvlText w:val="%5."/>
      <w:lvlJc w:val="left"/>
      <w:pPr>
        <w:tabs>
          <w:tab w:val="num" w:pos="3960"/>
        </w:tabs>
        <w:ind w:left="3960" w:hanging="360"/>
      </w:pPr>
    </w:lvl>
    <w:lvl w:ilvl="5" w:tplc="2D1298F0" w:tentative="1">
      <w:start w:val="1"/>
      <w:numFmt w:val="decimal"/>
      <w:lvlText w:val="%6."/>
      <w:lvlJc w:val="left"/>
      <w:pPr>
        <w:tabs>
          <w:tab w:val="num" w:pos="4680"/>
        </w:tabs>
        <w:ind w:left="4680" w:hanging="360"/>
      </w:pPr>
    </w:lvl>
    <w:lvl w:ilvl="6" w:tplc="DC786D1A" w:tentative="1">
      <w:start w:val="1"/>
      <w:numFmt w:val="decimal"/>
      <w:lvlText w:val="%7."/>
      <w:lvlJc w:val="left"/>
      <w:pPr>
        <w:tabs>
          <w:tab w:val="num" w:pos="5400"/>
        </w:tabs>
        <w:ind w:left="5400" w:hanging="360"/>
      </w:pPr>
    </w:lvl>
    <w:lvl w:ilvl="7" w:tplc="15D27856" w:tentative="1">
      <w:start w:val="1"/>
      <w:numFmt w:val="decimal"/>
      <w:lvlText w:val="%8."/>
      <w:lvlJc w:val="left"/>
      <w:pPr>
        <w:tabs>
          <w:tab w:val="num" w:pos="6120"/>
        </w:tabs>
        <w:ind w:left="6120" w:hanging="360"/>
      </w:pPr>
    </w:lvl>
    <w:lvl w:ilvl="8" w:tplc="16EA92B4" w:tentative="1">
      <w:start w:val="1"/>
      <w:numFmt w:val="decimal"/>
      <w:lvlText w:val="%9."/>
      <w:lvlJc w:val="left"/>
      <w:pPr>
        <w:tabs>
          <w:tab w:val="num" w:pos="6840"/>
        </w:tabs>
        <w:ind w:left="6840" w:hanging="360"/>
      </w:pPr>
    </w:lvl>
  </w:abstractNum>
  <w:abstractNum w:abstractNumId="9" w15:restartNumberingAfterBreak="0">
    <w:nsid w:val="5D7514BD"/>
    <w:multiLevelType w:val="multilevel"/>
    <w:tmpl w:val="4A9A8858"/>
    <w:styleLink w:val="StyleBulletedWebdingssymbolLeft05cmHanging05cm"/>
    <w:lvl w:ilvl="0">
      <w:start w:val="1"/>
      <w:numFmt w:val="bullet"/>
      <w:lvlText w:val=""/>
      <w:lvlJc w:val="left"/>
      <w:pPr>
        <w:ind w:left="720" w:hanging="360"/>
      </w:pPr>
      <w:rPr>
        <w:rFonts w:ascii="Webdings" w:hAnsi="Webding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4C553F"/>
    <w:multiLevelType w:val="hybridMultilevel"/>
    <w:tmpl w:val="525E35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1"/>
  </w:num>
  <w:num w:numId="6">
    <w:abstractNumId w:val="6"/>
  </w:num>
  <w:num w:numId="7">
    <w:abstractNumId w:val="4"/>
  </w:num>
  <w:num w:numId="8">
    <w:abstractNumId w:val="2"/>
  </w:num>
  <w:num w:numId="9">
    <w:abstractNumId w:val="8"/>
  </w:num>
  <w:num w:numId="10">
    <w:abstractNumId w:val="1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39"/>
    <w:rsid w:val="00000C1E"/>
    <w:rsid w:val="00020A91"/>
    <w:rsid w:val="00027C1A"/>
    <w:rsid w:val="000302DE"/>
    <w:rsid w:val="00037407"/>
    <w:rsid w:val="00045F00"/>
    <w:rsid w:val="00067E22"/>
    <w:rsid w:val="0007592A"/>
    <w:rsid w:val="0008188B"/>
    <w:rsid w:val="00083D35"/>
    <w:rsid w:val="000928F1"/>
    <w:rsid w:val="0009452D"/>
    <w:rsid w:val="000A304F"/>
    <w:rsid w:val="000A65BA"/>
    <w:rsid w:val="000B358F"/>
    <w:rsid w:val="000B3B93"/>
    <w:rsid w:val="000C1240"/>
    <w:rsid w:val="000C6716"/>
    <w:rsid w:val="000D7DA2"/>
    <w:rsid w:val="000E4C09"/>
    <w:rsid w:val="000F1721"/>
    <w:rsid w:val="000F667E"/>
    <w:rsid w:val="001065C8"/>
    <w:rsid w:val="00113E9E"/>
    <w:rsid w:val="00116096"/>
    <w:rsid w:val="001256BB"/>
    <w:rsid w:val="001364B4"/>
    <w:rsid w:val="00140E74"/>
    <w:rsid w:val="00142520"/>
    <w:rsid w:val="00147406"/>
    <w:rsid w:val="00160C36"/>
    <w:rsid w:val="00160CA0"/>
    <w:rsid w:val="00167FC6"/>
    <w:rsid w:val="00177D95"/>
    <w:rsid w:val="00180AA1"/>
    <w:rsid w:val="001B6D11"/>
    <w:rsid w:val="001C1B05"/>
    <w:rsid w:val="001C72FC"/>
    <w:rsid w:val="001D3BA1"/>
    <w:rsid w:val="001D5601"/>
    <w:rsid w:val="001F49CF"/>
    <w:rsid w:val="002053FB"/>
    <w:rsid w:val="00207A77"/>
    <w:rsid w:val="00257887"/>
    <w:rsid w:val="00257A2E"/>
    <w:rsid w:val="00263E3C"/>
    <w:rsid w:val="0027007A"/>
    <w:rsid w:val="002A4CDA"/>
    <w:rsid w:val="002B1DB9"/>
    <w:rsid w:val="002C1778"/>
    <w:rsid w:val="002C1992"/>
    <w:rsid w:val="002E2085"/>
    <w:rsid w:val="002E64E4"/>
    <w:rsid w:val="002E6DC2"/>
    <w:rsid w:val="002F3C1D"/>
    <w:rsid w:val="00317345"/>
    <w:rsid w:val="00324130"/>
    <w:rsid w:val="00333181"/>
    <w:rsid w:val="003331DC"/>
    <w:rsid w:val="00334A8A"/>
    <w:rsid w:val="00334B27"/>
    <w:rsid w:val="00353FCE"/>
    <w:rsid w:val="003549F3"/>
    <w:rsid w:val="00371911"/>
    <w:rsid w:val="003841F2"/>
    <w:rsid w:val="00397794"/>
    <w:rsid w:val="003B5133"/>
    <w:rsid w:val="003C09F2"/>
    <w:rsid w:val="003D3EF6"/>
    <w:rsid w:val="003D5CB5"/>
    <w:rsid w:val="003E159C"/>
    <w:rsid w:val="00426D34"/>
    <w:rsid w:val="00427AA8"/>
    <w:rsid w:val="00433F52"/>
    <w:rsid w:val="004363F8"/>
    <w:rsid w:val="004367A8"/>
    <w:rsid w:val="0047497A"/>
    <w:rsid w:val="004967B4"/>
    <w:rsid w:val="004C1024"/>
    <w:rsid w:val="004C1D61"/>
    <w:rsid w:val="004D4B8F"/>
    <w:rsid w:val="004F79BD"/>
    <w:rsid w:val="00521D96"/>
    <w:rsid w:val="00532CA8"/>
    <w:rsid w:val="0053733E"/>
    <w:rsid w:val="00547FAB"/>
    <w:rsid w:val="00551A33"/>
    <w:rsid w:val="00570574"/>
    <w:rsid w:val="00580F01"/>
    <w:rsid w:val="005833F4"/>
    <w:rsid w:val="005A697E"/>
    <w:rsid w:val="005B36D4"/>
    <w:rsid w:val="005B6F00"/>
    <w:rsid w:val="005D3B1B"/>
    <w:rsid w:val="005E54F7"/>
    <w:rsid w:val="005E7BE0"/>
    <w:rsid w:val="00607918"/>
    <w:rsid w:val="006166BE"/>
    <w:rsid w:val="006332B9"/>
    <w:rsid w:val="00670B67"/>
    <w:rsid w:val="00672F46"/>
    <w:rsid w:val="0069246A"/>
    <w:rsid w:val="006944F8"/>
    <w:rsid w:val="006A3286"/>
    <w:rsid w:val="006A65D9"/>
    <w:rsid w:val="006C4698"/>
    <w:rsid w:val="006D4B5C"/>
    <w:rsid w:val="006F2AB1"/>
    <w:rsid w:val="006F5AF4"/>
    <w:rsid w:val="007135EB"/>
    <w:rsid w:val="00714119"/>
    <w:rsid w:val="00715A35"/>
    <w:rsid w:val="0072104A"/>
    <w:rsid w:val="007335A8"/>
    <w:rsid w:val="00742FFA"/>
    <w:rsid w:val="007503A6"/>
    <w:rsid w:val="007524B9"/>
    <w:rsid w:val="00752510"/>
    <w:rsid w:val="00770ABA"/>
    <w:rsid w:val="00776FED"/>
    <w:rsid w:val="00784B00"/>
    <w:rsid w:val="007863CA"/>
    <w:rsid w:val="007A1786"/>
    <w:rsid w:val="007A46B0"/>
    <w:rsid w:val="007A72AE"/>
    <w:rsid w:val="007B2FFC"/>
    <w:rsid w:val="007B4203"/>
    <w:rsid w:val="007C20C6"/>
    <w:rsid w:val="007C370D"/>
    <w:rsid w:val="007C60C3"/>
    <w:rsid w:val="007E0E70"/>
    <w:rsid w:val="007E7EF6"/>
    <w:rsid w:val="007E7F41"/>
    <w:rsid w:val="00800B4C"/>
    <w:rsid w:val="00801BC6"/>
    <w:rsid w:val="00822172"/>
    <w:rsid w:val="00836D5C"/>
    <w:rsid w:val="00840673"/>
    <w:rsid w:val="00846E97"/>
    <w:rsid w:val="008649C3"/>
    <w:rsid w:val="008669BA"/>
    <w:rsid w:val="00883606"/>
    <w:rsid w:val="0088477B"/>
    <w:rsid w:val="00896D61"/>
    <w:rsid w:val="00896F6B"/>
    <w:rsid w:val="008A3782"/>
    <w:rsid w:val="008B3F1E"/>
    <w:rsid w:val="008C1D09"/>
    <w:rsid w:val="00945692"/>
    <w:rsid w:val="00967997"/>
    <w:rsid w:val="009724E4"/>
    <w:rsid w:val="009A05BC"/>
    <w:rsid w:val="009B698F"/>
    <w:rsid w:val="009D1902"/>
    <w:rsid w:val="009D61DA"/>
    <w:rsid w:val="009E04D3"/>
    <w:rsid w:val="009E13F5"/>
    <w:rsid w:val="009E612B"/>
    <w:rsid w:val="009F4D69"/>
    <w:rsid w:val="00A031CD"/>
    <w:rsid w:val="00A14F54"/>
    <w:rsid w:val="00A1749B"/>
    <w:rsid w:val="00A566F7"/>
    <w:rsid w:val="00A67BBD"/>
    <w:rsid w:val="00A909AE"/>
    <w:rsid w:val="00AB1291"/>
    <w:rsid w:val="00AD3E72"/>
    <w:rsid w:val="00AD717B"/>
    <w:rsid w:val="00AF288C"/>
    <w:rsid w:val="00AF2B83"/>
    <w:rsid w:val="00B03DCD"/>
    <w:rsid w:val="00B34D6C"/>
    <w:rsid w:val="00B37B16"/>
    <w:rsid w:val="00B423B6"/>
    <w:rsid w:val="00B42C3D"/>
    <w:rsid w:val="00B4454E"/>
    <w:rsid w:val="00B52AF3"/>
    <w:rsid w:val="00B666DC"/>
    <w:rsid w:val="00B72274"/>
    <w:rsid w:val="00B932E5"/>
    <w:rsid w:val="00BD0671"/>
    <w:rsid w:val="00BE23C6"/>
    <w:rsid w:val="00BE2D7E"/>
    <w:rsid w:val="00BF7052"/>
    <w:rsid w:val="00C01C9A"/>
    <w:rsid w:val="00C116AE"/>
    <w:rsid w:val="00C17465"/>
    <w:rsid w:val="00C207A4"/>
    <w:rsid w:val="00C22499"/>
    <w:rsid w:val="00C23A76"/>
    <w:rsid w:val="00C31077"/>
    <w:rsid w:val="00C3477A"/>
    <w:rsid w:val="00C46FB7"/>
    <w:rsid w:val="00C5352A"/>
    <w:rsid w:val="00C74276"/>
    <w:rsid w:val="00C94CCF"/>
    <w:rsid w:val="00CB0814"/>
    <w:rsid w:val="00CB17AA"/>
    <w:rsid w:val="00CB1E73"/>
    <w:rsid w:val="00CF367A"/>
    <w:rsid w:val="00D00583"/>
    <w:rsid w:val="00D0648F"/>
    <w:rsid w:val="00D12C5E"/>
    <w:rsid w:val="00D213B1"/>
    <w:rsid w:val="00D30B4E"/>
    <w:rsid w:val="00D34639"/>
    <w:rsid w:val="00D60132"/>
    <w:rsid w:val="00D63D66"/>
    <w:rsid w:val="00D6468F"/>
    <w:rsid w:val="00D778F5"/>
    <w:rsid w:val="00D8002F"/>
    <w:rsid w:val="00D81C1A"/>
    <w:rsid w:val="00D851F8"/>
    <w:rsid w:val="00DA1139"/>
    <w:rsid w:val="00DA2BC8"/>
    <w:rsid w:val="00DA3A8D"/>
    <w:rsid w:val="00DA7BE1"/>
    <w:rsid w:val="00DB28D4"/>
    <w:rsid w:val="00DB330D"/>
    <w:rsid w:val="00DD7D35"/>
    <w:rsid w:val="00DF2065"/>
    <w:rsid w:val="00E13253"/>
    <w:rsid w:val="00E26B03"/>
    <w:rsid w:val="00E37DA7"/>
    <w:rsid w:val="00E5363D"/>
    <w:rsid w:val="00E705C2"/>
    <w:rsid w:val="00EB66CE"/>
    <w:rsid w:val="00EC38FD"/>
    <w:rsid w:val="00ED2A18"/>
    <w:rsid w:val="00EF07E6"/>
    <w:rsid w:val="00EF1CD3"/>
    <w:rsid w:val="00EF7DEE"/>
    <w:rsid w:val="00F11157"/>
    <w:rsid w:val="00F12A3D"/>
    <w:rsid w:val="00F15D44"/>
    <w:rsid w:val="00F20ED5"/>
    <w:rsid w:val="00F27E1B"/>
    <w:rsid w:val="00F368CA"/>
    <w:rsid w:val="00F37919"/>
    <w:rsid w:val="00F40550"/>
    <w:rsid w:val="00F42A9D"/>
    <w:rsid w:val="00F4330C"/>
    <w:rsid w:val="00F46200"/>
    <w:rsid w:val="00F81062"/>
    <w:rsid w:val="00F82106"/>
    <w:rsid w:val="00F85897"/>
    <w:rsid w:val="00F8640E"/>
    <w:rsid w:val="00F96276"/>
    <w:rsid w:val="00FA5DD1"/>
    <w:rsid w:val="00FB67BD"/>
    <w:rsid w:val="00FC6DE3"/>
    <w:rsid w:val="00FD043C"/>
    <w:rsid w:val="00FD3946"/>
    <w:rsid w:val="00FE2A03"/>
    <w:rsid w:val="00FE3AB0"/>
    <w:rsid w:val="00FE5391"/>
    <w:rsid w:val="00FF2BD9"/>
    <w:rsid w:val="00FF3F97"/>
    <w:rsid w:val="00FF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8F2C8D"/>
  <w15:chartTrackingRefBased/>
  <w15:docId w15:val="{057022BC-A962-46A4-84F9-8357E118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2B"/>
    <w:pPr>
      <w:spacing w:line="264" w:lineRule="auto"/>
    </w:pPr>
  </w:style>
  <w:style w:type="paragraph" w:styleId="Heading1">
    <w:name w:val="heading 1"/>
    <w:basedOn w:val="Normal"/>
    <w:next w:val="Normal"/>
    <w:link w:val="Heading1Char"/>
    <w:qFormat/>
    <w:rsid w:val="009E612B"/>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9E612B"/>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semiHidden/>
    <w:unhideWhenUsed/>
    <w:qFormat/>
    <w:rsid w:val="009E612B"/>
    <w:pPr>
      <w:keepNext/>
      <w:keepLines/>
      <w:outlineLvl w:val="2"/>
    </w:pPr>
    <w:rPr>
      <w:rFonts w:eastAsiaTheme="majorEastAsia" w:cstheme="majorBidi"/>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002F"/>
    <w:rPr>
      <w:rFonts w:ascii="Arial" w:hAnsi="Arial"/>
      <w:color w:val="0000FF"/>
      <w:u w:val="single"/>
    </w:rPr>
  </w:style>
  <w:style w:type="character" w:styleId="PageNumber">
    <w:name w:val="page number"/>
    <w:basedOn w:val="DefaultParagraphFont"/>
    <w:rsid w:val="00D8002F"/>
    <w:rPr>
      <w:rFonts w:ascii="Arial" w:hAnsi="Arial"/>
    </w:rPr>
  </w:style>
  <w:style w:type="character" w:styleId="FollowedHyperlink">
    <w:name w:val="FollowedHyperlink"/>
    <w:basedOn w:val="DefaultParagraphFont"/>
    <w:rsid w:val="00D8002F"/>
    <w:rPr>
      <w:rFonts w:ascii="Arial" w:hAnsi="Arial"/>
      <w:color w:val="800080"/>
      <w:u w:val="single"/>
    </w:rPr>
  </w:style>
  <w:style w:type="paragraph" w:styleId="NormalWeb">
    <w:name w:val="Normal (Web)"/>
    <w:basedOn w:val="Normal"/>
    <w:rsid w:val="00D8002F"/>
  </w:style>
  <w:style w:type="paragraph" w:styleId="Header">
    <w:name w:val="header"/>
    <w:basedOn w:val="Normal"/>
    <w:rsid w:val="00037407"/>
    <w:pPr>
      <w:tabs>
        <w:tab w:val="center" w:pos="4153"/>
        <w:tab w:val="right" w:pos="8306"/>
      </w:tabs>
    </w:pPr>
  </w:style>
  <w:style w:type="paragraph" w:styleId="Footer">
    <w:name w:val="footer"/>
    <w:basedOn w:val="Normal"/>
    <w:link w:val="FooterChar"/>
    <w:rsid w:val="00037407"/>
    <w:pPr>
      <w:tabs>
        <w:tab w:val="center" w:pos="4153"/>
        <w:tab w:val="right" w:pos="8306"/>
      </w:tabs>
    </w:pPr>
  </w:style>
  <w:style w:type="table" w:styleId="TableGrid">
    <w:name w:val="Table Grid"/>
    <w:basedOn w:val="TableNormal"/>
    <w:uiPriority w:val="99"/>
    <w:rsid w:val="0003740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F4D69"/>
    <w:rPr>
      <w:rFonts w:ascii="Arial" w:hAnsi="Arial"/>
      <w:sz w:val="24"/>
      <w:szCs w:val="24"/>
    </w:rPr>
  </w:style>
  <w:style w:type="paragraph" w:styleId="ListParagraph">
    <w:name w:val="List Paragraph"/>
    <w:basedOn w:val="Normal"/>
    <w:uiPriority w:val="99"/>
    <w:qFormat/>
    <w:rsid w:val="00F40550"/>
    <w:pPr>
      <w:ind w:left="567"/>
      <w:contextualSpacing/>
    </w:pPr>
  </w:style>
  <w:style w:type="numbering" w:customStyle="1" w:styleId="StyleBulletedWebdingssymbolLeft05cmHanging05cm">
    <w:name w:val="Style Bulleted Webdings (symbol) Left:  0.5 cm Hanging:  0.5 cm"/>
    <w:basedOn w:val="NoList"/>
    <w:rsid w:val="00F40550"/>
    <w:pPr>
      <w:numPr>
        <w:numId w:val="1"/>
      </w:numPr>
    </w:pPr>
  </w:style>
  <w:style w:type="numbering" w:customStyle="1" w:styleId="StyleOutlinenumberedWebdingssymbolLeft063cmHanging">
    <w:name w:val="Style Outline numbered Webdings (symbol) Left:  0.63 cm Hanging:..."/>
    <w:basedOn w:val="NoList"/>
    <w:rsid w:val="00F40550"/>
    <w:pPr>
      <w:numPr>
        <w:numId w:val="2"/>
      </w:numPr>
    </w:pPr>
  </w:style>
  <w:style w:type="character" w:customStyle="1" w:styleId="Heading1Char">
    <w:name w:val="Heading 1 Char"/>
    <w:basedOn w:val="DefaultParagraphFont"/>
    <w:link w:val="Heading1"/>
    <w:rsid w:val="009E612B"/>
    <w:rPr>
      <w:rFonts w:eastAsiaTheme="majorEastAsia" w:cstheme="majorBidi"/>
      <w:b/>
      <w:bCs/>
      <w:color w:val="000000" w:themeColor="text1"/>
      <w:sz w:val="28"/>
      <w:szCs w:val="28"/>
    </w:rPr>
  </w:style>
  <w:style w:type="paragraph" w:styleId="Title">
    <w:name w:val="Title"/>
    <w:basedOn w:val="Normal"/>
    <w:next w:val="Normal"/>
    <w:link w:val="TitleChar"/>
    <w:qFormat/>
    <w:rsid w:val="009E612B"/>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9E612B"/>
    <w:rPr>
      <w:rFonts w:eastAsiaTheme="majorEastAsia" w:cstheme="majorBidi"/>
      <w:color w:val="000000" w:themeColor="text1"/>
      <w:spacing w:val="5"/>
      <w:kern w:val="28"/>
      <w:sz w:val="52"/>
      <w:szCs w:val="52"/>
    </w:rPr>
  </w:style>
  <w:style w:type="paragraph" w:styleId="TOAHeading">
    <w:name w:val="toa heading"/>
    <w:basedOn w:val="Normal"/>
    <w:next w:val="Normal"/>
    <w:rsid w:val="009E612B"/>
    <w:pPr>
      <w:spacing w:after="120"/>
    </w:pPr>
    <w:rPr>
      <w:rFonts w:eastAsiaTheme="majorEastAsia" w:cstheme="majorBidi"/>
      <w:b/>
      <w:bCs/>
    </w:rPr>
  </w:style>
  <w:style w:type="character" w:customStyle="1" w:styleId="Heading2Char">
    <w:name w:val="Heading 2 Char"/>
    <w:basedOn w:val="DefaultParagraphFont"/>
    <w:link w:val="Heading2"/>
    <w:semiHidden/>
    <w:rsid w:val="009E612B"/>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9E612B"/>
    <w:rPr>
      <w:rFonts w:eastAsiaTheme="majorEastAsia" w:cstheme="majorBidi"/>
      <w:bCs/>
      <w:color w:val="000000" w:themeColor="text1"/>
      <w:u w:val="single"/>
    </w:rPr>
  </w:style>
  <w:style w:type="character" w:styleId="CommentReference">
    <w:name w:val="annotation reference"/>
    <w:basedOn w:val="DefaultParagraphFont"/>
    <w:semiHidden/>
    <w:unhideWhenUsed/>
    <w:rsid w:val="00C3477A"/>
    <w:rPr>
      <w:sz w:val="16"/>
      <w:szCs w:val="16"/>
    </w:rPr>
  </w:style>
  <w:style w:type="paragraph" w:styleId="CommentText">
    <w:name w:val="annotation text"/>
    <w:basedOn w:val="Normal"/>
    <w:link w:val="CommentTextChar"/>
    <w:semiHidden/>
    <w:unhideWhenUsed/>
    <w:rsid w:val="00C3477A"/>
    <w:pPr>
      <w:spacing w:line="240" w:lineRule="auto"/>
    </w:pPr>
    <w:rPr>
      <w:sz w:val="20"/>
      <w:szCs w:val="20"/>
    </w:rPr>
  </w:style>
  <w:style w:type="character" w:customStyle="1" w:styleId="CommentTextChar">
    <w:name w:val="Comment Text Char"/>
    <w:basedOn w:val="DefaultParagraphFont"/>
    <w:link w:val="CommentText"/>
    <w:semiHidden/>
    <w:rsid w:val="00C3477A"/>
    <w:rPr>
      <w:sz w:val="20"/>
      <w:szCs w:val="20"/>
    </w:rPr>
  </w:style>
  <w:style w:type="paragraph" w:styleId="CommentSubject">
    <w:name w:val="annotation subject"/>
    <w:basedOn w:val="CommentText"/>
    <w:next w:val="CommentText"/>
    <w:link w:val="CommentSubjectChar"/>
    <w:semiHidden/>
    <w:unhideWhenUsed/>
    <w:rsid w:val="00C3477A"/>
    <w:rPr>
      <w:b/>
      <w:bCs/>
    </w:rPr>
  </w:style>
  <w:style w:type="character" w:customStyle="1" w:styleId="CommentSubjectChar">
    <w:name w:val="Comment Subject Char"/>
    <w:basedOn w:val="CommentTextChar"/>
    <w:link w:val="CommentSubject"/>
    <w:semiHidden/>
    <w:rsid w:val="00C3477A"/>
    <w:rPr>
      <w:b/>
      <w:bCs/>
      <w:sz w:val="20"/>
      <w:szCs w:val="20"/>
    </w:rPr>
  </w:style>
  <w:style w:type="paragraph" w:styleId="BalloonText">
    <w:name w:val="Balloon Text"/>
    <w:basedOn w:val="Normal"/>
    <w:link w:val="BalloonTextChar"/>
    <w:semiHidden/>
    <w:unhideWhenUsed/>
    <w:rsid w:val="00C347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34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406">
      <w:bodyDiv w:val="1"/>
      <w:marLeft w:val="0"/>
      <w:marRight w:val="0"/>
      <w:marTop w:val="0"/>
      <w:marBottom w:val="0"/>
      <w:divBdr>
        <w:top w:val="none" w:sz="0" w:space="0" w:color="auto"/>
        <w:left w:val="none" w:sz="0" w:space="0" w:color="auto"/>
        <w:bottom w:val="none" w:sz="0" w:space="0" w:color="auto"/>
        <w:right w:val="none" w:sz="0" w:space="0" w:color="auto"/>
      </w:divBdr>
    </w:div>
    <w:div w:id="127405434">
      <w:bodyDiv w:val="1"/>
      <w:marLeft w:val="0"/>
      <w:marRight w:val="0"/>
      <w:marTop w:val="0"/>
      <w:marBottom w:val="0"/>
      <w:divBdr>
        <w:top w:val="none" w:sz="0" w:space="0" w:color="auto"/>
        <w:left w:val="none" w:sz="0" w:space="0" w:color="auto"/>
        <w:bottom w:val="none" w:sz="0" w:space="0" w:color="auto"/>
        <w:right w:val="none" w:sz="0" w:space="0" w:color="auto"/>
      </w:divBdr>
    </w:div>
    <w:div w:id="237906242">
      <w:bodyDiv w:val="1"/>
      <w:marLeft w:val="0"/>
      <w:marRight w:val="0"/>
      <w:marTop w:val="0"/>
      <w:marBottom w:val="0"/>
      <w:divBdr>
        <w:top w:val="none" w:sz="0" w:space="0" w:color="auto"/>
        <w:left w:val="none" w:sz="0" w:space="0" w:color="auto"/>
        <w:bottom w:val="none" w:sz="0" w:space="0" w:color="auto"/>
        <w:right w:val="none" w:sz="0" w:space="0" w:color="auto"/>
      </w:divBdr>
    </w:div>
    <w:div w:id="274217764">
      <w:bodyDiv w:val="1"/>
      <w:marLeft w:val="0"/>
      <w:marRight w:val="0"/>
      <w:marTop w:val="0"/>
      <w:marBottom w:val="0"/>
      <w:divBdr>
        <w:top w:val="none" w:sz="0" w:space="0" w:color="auto"/>
        <w:left w:val="none" w:sz="0" w:space="0" w:color="auto"/>
        <w:bottom w:val="none" w:sz="0" w:space="0" w:color="auto"/>
        <w:right w:val="none" w:sz="0" w:space="0" w:color="auto"/>
      </w:divBdr>
    </w:div>
    <w:div w:id="325984321">
      <w:bodyDiv w:val="1"/>
      <w:marLeft w:val="0"/>
      <w:marRight w:val="0"/>
      <w:marTop w:val="0"/>
      <w:marBottom w:val="0"/>
      <w:divBdr>
        <w:top w:val="none" w:sz="0" w:space="0" w:color="auto"/>
        <w:left w:val="none" w:sz="0" w:space="0" w:color="auto"/>
        <w:bottom w:val="none" w:sz="0" w:space="0" w:color="auto"/>
        <w:right w:val="none" w:sz="0" w:space="0" w:color="auto"/>
      </w:divBdr>
    </w:div>
    <w:div w:id="366177634">
      <w:bodyDiv w:val="1"/>
      <w:marLeft w:val="0"/>
      <w:marRight w:val="0"/>
      <w:marTop w:val="0"/>
      <w:marBottom w:val="0"/>
      <w:divBdr>
        <w:top w:val="none" w:sz="0" w:space="0" w:color="auto"/>
        <w:left w:val="none" w:sz="0" w:space="0" w:color="auto"/>
        <w:bottom w:val="none" w:sz="0" w:space="0" w:color="auto"/>
        <w:right w:val="none" w:sz="0" w:space="0" w:color="auto"/>
      </w:divBdr>
    </w:div>
    <w:div w:id="538737776">
      <w:bodyDiv w:val="1"/>
      <w:marLeft w:val="0"/>
      <w:marRight w:val="0"/>
      <w:marTop w:val="0"/>
      <w:marBottom w:val="0"/>
      <w:divBdr>
        <w:top w:val="none" w:sz="0" w:space="0" w:color="auto"/>
        <w:left w:val="none" w:sz="0" w:space="0" w:color="auto"/>
        <w:bottom w:val="none" w:sz="0" w:space="0" w:color="auto"/>
        <w:right w:val="none" w:sz="0" w:space="0" w:color="auto"/>
      </w:divBdr>
    </w:div>
    <w:div w:id="543912573">
      <w:bodyDiv w:val="1"/>
      <w:marLeft w:val="0"/>
      <w:marRight w:val="0"/>
      <w:marTop w:val="0"/>
      <w:marBottom w:val="0"/>
      <w:divBdr>
        <w:top w:val="none" w:sz="0" w:space="0" w:color="auto"/>
        <w:left w:val="none" w:sz="0" w:space="0" w:color="auto"/>
        <w:bottom w:val="none" w:sz="0" w:space="0" w:color="auto"/>
        <w:right w:val="none" w:sz="0" w:space="0" w:color="auto"/>
      </w:divBdr>
    </w:div>
    <w:div w:id="677537208">
      <w:bodyDiv w:val="1"/>
      <w:marLeft w:val="0"/>
      <w:marRight w:val="0"/>
      <w:marTop w:val="0"/>
      <w:marBottom w:val="0"/>
      <w:divBdr>
        <w:top w:val="none" w:sz="0" w:space="0" w:color="auto"/>
        <w:left w:val="none" w:sz="0" w:space="0" w:color="auto"/>
        <w:bottom w:val="none" w:sz="0" w:space="0" w:color="auto"/>
        <w:right w:val="none" w:sz="0" w:space="0" w:color="auto"/>
      </w:divBdr>
    </w:div>
    <w:div w:id="747384443">
      <w:bodyDiv w:val="1"/>
      <w:marLeft w:val="0"/>
      <w:marRight w:val="0"/>
      <w:marTop w:val="0"/>
      <w:marBottom w:val="0"/>
      <w:divBdr>
        <w:top w:val="none" w:sz="0" w:space="0" w:color="auto"/>
        <w:left w:val="none" w:sz="0" w:space="0" w:color="auto"/>
        <w:bottom w:val="none" w:sz="0" w:space="0" w:color="auto"/>
        <w:right w:val="none" w:sz="0" w:space="0" w:color="auto"/>
      </w:divBdr>
    </w:div>
    <w:div w:id="795484226">
      <w:bodyDiv w:val="1"/>
      <w:marLeft w:val="0"/>
      <w:marRight w:val="0"/>
      <w:marTop w:val="0"/>
      <w:marBottom w:val="0"/>
      <w:divBdr>
        <w:top w:val="none" w:sz="0" w:space="0" w:color="auto"/>
        <w:left w:val="none" w:sz="0" w:space="0" w:color="auto"/>
        <w:bottom w:val="none" w:sz="0" w:space="0" w:color="auto"/>
        <w:right w:val="none" w:sz="0" w:space="0" w:color="auto"/>
      </w:divBdr>
    </w:div>
    <w:div w:id="843057695">
      <w:bodyDiv w:val="1"/>
      <w:marLeft w:val="0"/>
      <w:marRight w:val="0"/>
      <w:marTop w:val="0"/>
      <w:marBottom w:val="0"/>
      <w:divBdr>
        <w:top w:val="none" w:sz="0" w:space="0" w:color="auto"/>
        <w:left w:val="none" w:sz="0" w:space="0" w:color="auto"/>
        <w:bottom w:val="none" w:sz="0" w:space="0" w:color="auto"/>
        <w:right w:val="none" w:sz="0" w:space="0" w:color="auto"/>
      </w:divBdr>
      <w:divsChild>
        <w:div w:id="517818485">
          <w:marLeft w:val="806"/>
          <w:marRight w:val="0"/>
          <w:marTop w:val="120"/>
          <w:marBottom w:val="60"/>
          <w:divBdr>
            <w:top w:val="none" w:sz="0" w:space="0" w:color="auto"/>
            <w:left w:val="none" w:sz="0" w:space="0" w:color="auto"/>
            <w:bottom w:val="none" w:sz="0" w:space="0" w:color="auto"/>
            <w:right w:val="none" w:sz="0" w:space="0" w:color="auto"/>
          </w:divBdr>
        </w:div>
        <w:div w:id="1500265304">
          <w:marLeft w:val="806"/>
          <w:marRight w:val="0"/>
          <w:marTop w:val="120"/>
          <w:marBottom w:val="60"/>
          <w:divBdr>
            <w:top w:val="none" w:sz="0" w:space="0" w:color="auto"/>
            <w:left w:val="none" w:sz="0" w:space="0" w:color="auto"/>
            <w:bottom w:val="none" w:sz="0" w:space="0" w:color="auto"/>
            <w:right w:val="none" w:sz="0" w:space="0" w:color="auto"/>
          </w:divBdr>
        </w:div>
        <w:div w:id="244992533">
          <w:marLeft w:val="806"/>
          <w:marRight w:val="0"/>
          <w:marTop w:val="120"/>
          <w:marBottom w:val="60"/>
          <w:divBdr>
            <w:top w:val="none" w:sz="0" w:space="0" w:color="auto"/>
            <w:left w:val="none" w:sz="0" w:space="0" w:color="auto"/>
            <w:bottom w:val="none" w:sz="0" w:space="0" w:color="auto"/>
            <w:right w:val="none" w:sz="0" w:space="0" w:color="auto"/>
          </w:divBdr>
        </w:div>
        <w:div w:id="708409546">
          <w:marLeft w:val="806"/>
          <w:marRight w:val="0"/>
          <w:marTop w:val="120"/>
          <w:marBottom w:val="60"/>
          <w:divBdr>
            <w:top w:val="none" w:sz="0" w:space="0" w:color="auto"/>
            <w:left w:val="none" w:sz="0" w:space="0" w:color="auto"/>
            <w:bottom w:val="none" w:sz="0" w:space="0" w:color="auto"/>
            <w:right w:val="none" w:sz="0" w:space="0" w:color="auto"/>
          </w:divBdr>
        </w:div>
        <w:div w:id="491065363">
          <w:marLeft w:val="806"/>
          <w:marRight w:val="0"/>
          <w:marTop w:val="120"/>
          <w:marBottom w:val="60"/>
          <w:divBdr>
            <w:top w:val="none" w:sz="0" w:space="0" w:color="auto"/>
            <w:left w:val="none" w:sz="0" w:space="0" w:color="auto"/>
            <w:bottom w:val="none" w:sz="0" w:space="0" w:color="auto"/>
            <w:right w:val="none" w:sz="0" w:space="0" w:color="auto"/>
          </w:divBdr>
        </w:div>
      </w:divsChild>
    </w:div>
    <w:div w:id="970867936">
      <w:bodyDiv w:val="1"/>
      <w:marLeft w:val="0"/>
      <w:marRight w:val="0"/>
      <w:marTop w:val="0"/>
      <w:marBottom w:val="0"/>
      <w:divBdr>
        <w:top w:val="none" w:sz="0" w:space="0" w:color="auto"/>
        <w:left w:val="none" w:sz="0" w:space="0" w:color="auto"/>
        <w:bottom w:val="none" w:sz="0" w:space="0" w:color="auto"/>
        <w:right w:val="none" w:sz="0" w:space="0" w:color="auto"/>
      </w:divBdr>
    </w:div>
    <w:div w:id="1098596329">
      <w:bodyDiv w:val="1"/>
      <w:marLeft w:val="0"/>
      <w:marRight w:val="0"/>
      <w:marTop w:val="0"/>
      <w:marBottom w:val="0"/>
      <w:divBdr>
        <w:top w:val="none" w:sz="0" w:space="0" w:color="auto"/>
        <w:left w:val="none" w:sz="0" w:space="0" w:color="auto"/>
        <w:bottom w:val="none" w:sz="0" w:space="0" w:color="auto"/>
        <w:right w:val="none" w:sz="0" w:space="0" w:color="auto"/>
      </w:divBdr>
    </w:div>
    <w:div w:id="1199315676">
      <w:bodyDiv w:val="1"/>
      <w:marLeft w:val="0"/>
      <w:marRight w:val="0"/>
      <w:marTop w:val="0"/>
      <w:marBottom w:val="0"/>
      <w:divBdr>
        <w:top w:val="none" w:sz="0" w:space="0" w:color="auto"/>
        <w:left w:val="none" w:sz="0" w:space="0" w:color="auto"/>
        <w:bottom w:val="none" w:sz="0" w:space="0" w:color="auto"/>
        <w:right w:val="none" w:sz="0" w:space="0" w:color="auto"/>
      </w:divBdr>
    </w:div>
    <w:div w:id="1244679422">
      <w:bodyDiv w:val="1"/>
      <w:marLeft w:val="0"/>
      <w:marRight w:val="0"/>
      <w:marTop w:val="0"/>
      <w:marBottom w:val="0"/>
      <w:divBdr>
        <w:top w:val="none" w:sz="0" w:space="0" w:color="auto"/>
        <w:left w:val="none" w:sz="0" w:space="0" w:color="auto"/>
        <w:bottom w:val="none" w:sz="0" w:space="0" w:color="auto"/>
        <w:right w:val="none" w:sz="0" w:space="0" w:color="auto"/>
      </w:divBdr>
    </w:div>
    <w:div w:id="1248075368">
      <w:bodyDiv w:val="1"/>
      <w:marLeft w:val="0"/>
      <w:marRight w:val="0"/>
      <w:marTop w:val="0"/>
      <w:marBottom w:val="0"/>
      <w:divBdr>
        <w:top w:val="none" w:sz="0" w:space="0" w:color="auto"/>
        <w:left w:val="none" w:sz="0" w:space="0" w:color="auto"/>
        <w:bottom w:val="none" w:sz="0" w:space="0" w:color="auto"/>
        <w:right w:val="none" w:sz="0" w:space="0" w:color="auto"/>
      </w:divBdr>
    </w:div>
    <w:div w:id="1253590581">
      <w:bodyDiv w:val="1"/>
      <w:marLeft w:val="0"/>
      <w:marRight w:val="0"/>
      <w:marTop w:val="0"/>
      <w:marBottom w:val="0"/>
      <w:divBdr>
        <w:top w:val="none" w:sz="0" w:space="0" w:color="auto"/>
        <w:left w:val="none" w:sz="0" w:space="0" w:color="auto"/>
        <w:bottom w:val="none" w:sz="0" w:space="0" w:color="auto"/>
        <w:right w:val="none" w:sz="0" w:space="0" w:color="auto"/>
      </w:divBdr>
    </w:div>
    <w:div w:id="1343581473">
      <w:bodyDiv w:val="1"/>
      <w:marLeft w:val="0"/>
      <w:marRight w:val="0"/>
      <w:marTop w:val="0"/>
      <w:marBottom w:val="0"/>
      <w:divBdr>
        <w:top w:val="none" w:sz="0" w:space="0" w:color="auto"/>
        <w:left w:val="none" w:sz="0" w:space="0" w:color="auto"/>
        <w:bottom w:val="none" w:sz="0" w:space="0" w:color="auto"/>
        <w:right w:val="none" w:sz="0" w:space="0" w:color="auto"/>
      </w:divBdr>
    </w:div>
    <w:div w:id="1498182698">
      <w:bodyDiv w:val="1"/>
      <w:marLeft w:val="0"/>
      <w:marRight w:val="0"/>
      <w:marTop w:val="0"/>
      <w:marBottom w:val="0"/>
      <w:divBdr>
        <w:top w:val="none" w:sz="0" w:space="0" w:color="auto"/>
        <w:left w:val="none" w:sz="0" w:space="0" w:color="auto"/>
        <w:bottom w:val="none" w:sz="0" w:space="0" w:color="auto"/>
        <w:right w:val="none" w:sz="0" w:space="0" w:color="auto"/>
      </w:divBdr>
    </w:div>
    <w:div w:id="1503160102">
      <w:bodyDiv w:val="1"/>
      <w:marLeft w:val="0"/>
      <w:marRight w:val="0"/>
      <w:marTop w:val="0"/>
      <w:marBottom w:val="0"/>
      <w:divBdr>
        <w:top w:val="none" w:sz="0" w:space="0" w:color="auto"/>
        <w:left w:val="none" w:sz="0" w:space="0" w:color="auto"/>
        <w:bottom w:val="none" w:sz="0" w:space="0" w:color="auto"/>
        <w:right w:val="none" w:sz="0" w:space="0" w:color="auto"/>
      </w:divBdr>
    </w:div>
    <w:div w:id="1546673296">
      <w:bodyDiv w:val="1"/>
      <w:marLeft w:val="0"/>
      <w:marRight w:val="0"/>
      <w:marTop w:val="0"/>
      <w:marBottom w:val="0"/>
      <w:divBdr>
        <w:top w:val="none" w:sz="0" w:space="0" w:color="auto"/>
        <w:left w:val="none" w:sz="0" w:space="0" w:color="auto"/>
        <w:bottom w:val="none" w:sz="0" w:space="0" w:color="auto"/>
        <w:right w:val="none" w:sz="0" w:space="0" w:color="auto"/>
      </w:divBdr>
    </w:div>
    <w:div w:id="1584602068">
      <w:bodyDiv w:val="1"/>
      <w:marLeft w:val="0"/>
      <w:marRight w:val="0"/>
      <w:marTop w:val="0"/>
      <w:marBottom w:val="0"/>
      <w:divBdr>
        <w:top w:val="none" w:sz="0" w:space="0" w:color="auto"/>
        <w:left w:val="none" w:sz="0" w:space="0" w:color="auto"/>
        <w:bottom w:val="none" w:sz="0" w:space="0" w:color="auto"/>
        <w:right w:val="none" w:sz="0" w:space="0" w:color="auto"/>
      </w:divBdr>
    </w:div>
    <w:div w:id="1649163940">
      <w:bodyDiv w:val="1"/>
      <w:marLeft w:val="0"/>
      <w:marRight w:val="0"/>
      <w:marTop w:val="0"/>
      <w:marBottom w:val="0"/>
      <w:divBdr>
        <w:top w:val="none" w:sz="0" w:space="0" w:color="auto"/>
        <w:left w:val="none" w:sz="0" w:space="0" w:color="auto"/>
        <w:bottom w:val="none" w:sz="0" w:space="0" w:color="auto"/>
        <w:right w:val="none" w:sz="0" w:space="0" w:color="auto"/>
      </w:divBdr>
    </w:div>
    <w:div w:id="1671133194">
      <w:bodyDiv w:val="1"/>
      <w:marLeft w:val="0"/>
      <w:marRight w:val="0"/>
      <w:marTop w:val="0"/>
      <w:marBottom w:val="0"/>
      <w:divBdr>
        <w:top w:val="none" w:sz="0" w:space="0" w:color="auto"/>
        <w:left w:val="none" w:sz="0" w:space="0" w:color="auto"/>
        <w:bottom w:val="none" w:sz="0" w:space="0" w:color="auto"/>
        <w:right w:val="none" w:sz="0" w:space="0" w:color="auto"/>
      </w:divBdr>
    </w:div>
    <w:div w:id="1690376379">
      <w:bodyDiv w:val="1"/>
      <w:marLeft w:val="0"/>
      <w:marRight w:val="0"/>
      <w:marTop w:val="0"/>
      <w:marBottom w:val="0"/>
      <w:divBdr>
        <w:top w:val="none" w:sz="0" w:space="0" w:color="auto"/>
        <w:left w:val="none" w:sz="0" w:space="0" w:color="auto"/>
        <w:bottom w:val="none" w:sz="0" w:space="0" w:color="auto"/>
        <w:right w:val="none" w:sz="0" w:space="0" w:color="auto"/>
      </w:divBdr>
    </w:div>
    <w:div w:id="1744719805">
      <w:bodyDiv w:val="1"/>
      <w:marLeft w:val="0"/>
      <w:marRight w:val="0"/>
      <w:marTop w:val="0"/>
      <w:marBottom w:val="0"/>
      <w:divBdr>
        <w:top w:val="none" w:sz="0" w:space="0" w:color="auto"/>
        <w:left w:val="none" w:sz="0" w:space="0" w:color="auto"/>
        <w:bottom w:val="none" w:sz="0" w:space="0" w:color="auto"/>
        <w:right w:val="none" w:sz="0" w:space="0" w:color="auto"/>
      </w:divBdr>
    </w:div>
    <w:div w:id="1935431970">
      <w:bodyDiv w:val="1"/>
      <w:marLeft w:val="0"/>
      <w:marRight w:val="0"/>
      <w:marTop w:val="0"/>
      <w:marBottom w:val="0"/>
      <w:divBdr>
        <w:top w:val="none" w:sz="0" w:space="0" w:color="auto"/>
        <w:left w:val="none" w:sz="0" w:space="0" w:color="auto"/>
        <w:bottom w:val="none" w:sz="0" w:space="0" w:color="auto"/>
        <w:right w:val="none" w:sz="0" w:space="0" w:color="auto"/>
      </w:divBdr>
    </w:div>
    <w:div w:id="2042390976">
      <w:bodyDiv w:val="1"/>
      <w:marLeft w:val="0"/>
      <w:marRight w:val="0"/>
      <w:marTop w:val="0"/>
      <w:marBottom w:val="0"/>
      <w:divBdr>
        <w:top w:val="none" w:sz="0" w:space="0" w:color="auto"/>
        <w:left w:val="none" w:sz="0" w:space="0" w:color="auto"/>
        <w:bottom w:val="none" w:sz="0" w:space="0" w:color="auto"/>
        <w:right w:val="none" w:sz="0" w:space="0" w:color="auto"/>
      </w:divBdr>
    </w:div>
    <w:div w:id="20920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nowledge.scot.nhs.uk/volunteering/vi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Bigham</dc:creator>
  <cp:keywords/>
  <dc:description/>
  <cp:lastModifiedBy>Janice Malone (NHS Healthcare Improvement Scotland)</cp:lastModifiedBy>
  <cp:revision>4</cp:revision>
  <cp:lastPrinted>2020-12-09T08:20:00Z</cp:lastPrinted>
  <dcterms:created xsi:type="dcterms:W3CDTF">2021-05-21T12:44:00Z</dcterms:created>
  <dcterms:modified xsi:type="dcterms:W3CDTF">2021-05-23T18:09:00Z</dcterms:modified>
</cp:coreProperties>
</file>