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755F" w14:textId="5B193637" w:rsidR="0002185B" w:rsidRPr="0002185B" w:rsidRDefault="00346AA5" w:rsidP="0002185B">
      <w:pPr>
        <w:pStyle w:val="Heading1"/>
        <w:spacing w:after="1080"/>
        <w:rPr>
          <w:color w:val="FFFFFF" w:themeColor="background1"/>
          <w:sz w:val="18"/>
          <w:szCs w:val="18"/>
          <w:lang w:val="en-GB"/>
        </w:rPr>
      </w:pPr>
      <w:r w:rsidRPr="0002185B">
        <w:rPr>
          <w:noProof/>
          <w:color w:val="FFFFFF" w:themeColor="background1"/>
          <w:sz w:val="52"/>
          <w:szCs w:val="52"/>
          <w:lang w:val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06F10A1" wp14:editId="560FA4BC">
                <wp:simplePos x="0" y="0"/>
                <wp:positionH relativeFrom="column">
                  <wp:posOffset>-382642</wp:posOffset>
                </wp:positionH>
                <wp:positionV relativeFrom="page">
                  <wp:posOffset>386619</wp:posOffset>
                </wp:positionV>
                <wp:extent cx="4427855" cy="603250"/>
                <wp:effectExtent l="0" t="0" r="0" b="5080"/>
                <wp:wrapTight wrapText="bothSides">
                  <wp:wrapPolygon edited="0">
                    <wp:start x="279" y="0"/>
                    <wp:lineTo x="279" y="21254"/>
                    <wp:lineTo x="21281" y="21254"/>
                    <wp:lineTo x="21281" y="0"/>
                    <wp:lineTo x="27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D0ED" w14:textId="6798D1FE" w:rsidR="0002185B" w:rsidRPr="0002185B" w:rsidRDefault="0002185B">
                            <w:pPr>
                              <w:rPr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02185B">
                              <w:rPr>
                                <w:color w:val="FFFFFF" w:themeColor="background1"/>
                                <w:sz w:val="40"/>
                                <w:szCs w:val="36"/>
                              </w:rPr>
                              <w:t>S</w:t>
                            </w:r>
                            <w:r w:rsidR="00346AA5">
                              <w:rPr>
                                <w:color w:val="FFFFFF" w:themeColor="background1"/>
                                <w:sz w:val="40"/>
                                <w:szCs w:val="36"/>
                              </w:rPr>
                              <w:t>ervice Design</w:t>
                            </w:r>
                            <w:r w:rsidRPr="0002185B">
                              <w:rPr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: </w:t>
                            </w:r>
                            <w:r w:rsidR="00346AA5">
                              <w:rPr>
                                <w:color w:val="FFFFFF" w:themeColor="background1"/>
                                <w:sz w:val="40"/>
                                <w:szCs w:val="36"/>
                              </w:rPr>
                              <w:t>Journey mapping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6F1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15pt;margin-top:30.45pt;width:348.65pt;height:47.5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" filled="f" stroked="f">
                <v:textbox style="mso-fit-shape-to-text:t">
                  <w:txbxContent>
                    <w:p w14:paraId="3DE1D0ED" w14:textId="6798D1FE" w:rsidR="0002185B" w:rsidRPr="0002185B" w:rsidRDefault="0002185B">
                      <w:pPr>
                        <w:rPr>
                          <w:color w:val="FFFFFF" w:themeColor="background1"/>
                          <w:sz w:val="40"/>
                          <w:szCs w:val="36"/>
                        </w:rPr>
                      </w:pPr>
                      <w:r w:rsidRPr="0002185B">
                        <w:rPr>
                          <w:color w:val="FFFFFF" w:themeColor="background1"/>
                          <w:sz w:val="40"/>
                          <w:szCs w:val="36"/>
                        </w:rPr>
                        <w:t>S</w:t>
                      </w:r>
                      <w:r w:rsidR="00346AA5">
                        <w:rPr>
                          <w:color w:val="FFFFFF" w:themeColor="background1"/>
                          <w:sz w:val="40"/>
                          <w:szCs w:val="36"/>
                        </w:rPr>
                        <w:t>ervice Design</w:t>
                      </w:r>
                      <w:r w:rsidRPr="0002185B">
                        <w:rPr>
                          <w:color w:val="FFFFFF" w:themeColor="background1"/>
                          <w:sz w:val="40"/>
                          <w:szCs w:val="36"/>
                        </w:rPr>
                        <w:t xml:space="preserve">: </w:t>
                      </w:r>
                      <w:r w:rsidR="00346AA5">
                        <w:rPr>
                          <w:color w:val="FFFFFF" w:themeColor="background1"/>
                          <w:sz w:val="40"/>
                          <w:szCs w:val="36"/>
                        </w:rPr>
                        <w:t>Journey mapping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115E3" w:rsidRPr="0002185B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5168" behindDoc="1" locked="0" layoutInCell="1" allowOverlap="1" wp14:anchorId="2DF0F1FA" wp14:editId="451582A7">
            <wp:simplePos x="0" y="0"/>
            <wp:positionH relativeFrom="margin">
              <wp:posOffset>4745990</wp:posOffset>
            </wp:positionH>
            <wp:positionV relativeFrom="margin">
              <wp:posOffset>-143691</wp:posOffset>
            </wp:positionV>
            <wp:extent cx="1882775" cy="565785"/>
            <wp:effectExtent l="0" t="0" r="3175" b="5715"/>
            <wp:wrapTight wrapText="bothSides">
              <wp:wrapPolygon edited="0">
                <wp:start x="1311" y="0"/>
                <wp:lineTo x="0" y="2909"/>
                <wp:lineTo x="0" y="18909"/>
                <wp:lineTo x="656" y="21091"/>
                <wp:lineTo x="17047" y="21091"/>
                <wp:lineTo x="21418" y="14545"/>
                <wp:lineTo x="21418" y="1455"/>
                <wp:lineTo x="13987" y="0"/>
                <wp:lineTo x="131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5B" w:rsidRPr="0002185B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2DF0F1FC" wp14:editId="6AB428EB">
            <wp:simplePos x="0" y="0"/>
            <wp:positionH relativeFrom="page">
              <wp:align>right</wp:align>
            </wp:positionH>
            <wp:positionV relativeFrom="paragraph">
              <wp:posOffset>-450214</wp:posOffset>
            </wp:positionV>
            <wp:extent cx="7550150" cy="1214846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_I&amp;R_CMYK_BG_A3-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15757" b="76450"/>
                    <a:stretch/>
                  </pic:blipFill>
                  <pic:spPr bwMode="auto">
                    <a:xfrm>
                      <a:off x="0" y="0"/>
                      <a:ext cx="7550150" cy="1214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0CCE4" w14:textId="77777777" w:rsidR="001115E3" w:rsidRPr="001115E3" w:rsidRDefault="001115E3" w:rsidP="0002185B">
      <w:pPr>
        <w:pStyle w:val="Heading2"/>
        <w:rPr>
          <w:rFonts w:cs="Calibri"/>
          <w:color w:val="1B4C87"/>
          <w:sz w:val="12"/>
          <w:szCs w:val="10"/>
        </w:rPr>
      </w:pPr>
    </w:p>
    <w:p w14:paraId="2DF0F1F0" w14:textId="76AD801E" w:rsidR="00946A5E" w:rsidRDefault="00346AA5" w:rsidP="0002185B">
      <w:pPr>
        <w:pStyle w:val="Heading2"/>
        <w:rPr>
          <w:rFonts w:cs="Calibri"/>
          <w:color w:val="1B4C87"/>
        </w:rPr>
      </w:pPr>
      <w:r>
        <w:rPr>
          <w:rFonts w:cs="Calibri"/>
          <w:color w:val="1B4C87"/>
        </w:rPr>
        <w:t xml:space="preserve">Journey mapping workshop guidance </w:t>
      </w:r>
    </w:p>
    <w:p w14:paraId="6AFFD9B1" w14:textId="77777777" w:rsidR="001115E3" w:rsidRPr="00346AA5" w:rsidRDefault="001115E3" w:rsidP="001115E3">
      <w:pPr>
        <w:rPr>
          <w:bCs/>
          <w:sz w:val="10"/>
          <w:szCs w:val="8"/>
          <w:lang w:val="en-US"/>
        </w:rPr>
      </w:pPr>
    </w:p>
    <w:p w14:paraId="1189EA26" w14:textId="77777777" w:rsidR="00346AA5" w:rsidRPr="00346AA5" w:rsidRDefault="00346AA5" w:rsidP="00346AA5">
      <w:pPr>
        <w:contextualSpacing/>
        <w:rPr>
          <w:rFonts w:ascii="Calibri" w:hAnsi="Calibri" w:cs="Calibri"/>
          <w:bCs/>
          <w:szCs w:val="24"/>
        </w:rPr>
      </w:pPr>
      <w:r w:rsidRPr="00346AA5">
        <w:rPr>
          <w:rFonts w:ascii="Calibri" w:hAnsi="Calibri" w:cs="Calibri"/>
          <w:bCs/>
          <w:szCs w:val="20"/>
        </w:rPr>
        <w:t xml:space="preserve">As part of our MHSU programme work with Tayside we would like to undertake a process mapping exercise at our next workshop. At this session we want to look at specific cases of people being </w:t>
      </w:r>
      <w:r w:rsidRPr="00346AA5">
        <w:rPr>
          <w:rFonts w:ascii="Calibri" w:hAnsi="Calibri" w:cs="Calibri"/>
          <w:bCs/>
          <w:szCs w:val="24"/>
        </w:rPr>
        <w:t>supported with mental health and substance use support needs. The aim of this is to identify:</w:t>
      </w:r>
    </w:p>
    <w:p w14:paraId="31C2227F" w14:textId="77777777" w:rsidR="00346AA5" w:rsidRPr="00346AA5" w:rsidRDefault="00346AA5" w:rsidP="00346AA5">
      <w:pPr>
        <w:contextualSpacing/>
        <w:rPr>
          <w:rFonts w:ascii="Calibri" w:hAnsi="Calibri" w:cs="Calibri"/>
          <w:bCs/>
          <w:szCs w:val="24"/>
        </w:rPr>
      </w:pPr>
    </w:p>
    <w:p w14:paraId="72E863FB" w14:textId="348027B4" w:rsidR="00346AA5" w:rsidRPr="00346AA5" w:rsidRDefault="00346AA5" w:rsidP="00346AA5">
      <w:pPr>
        <w:pStyle w:val="ListParagraph"/>
        <w:numPr>
          <w:ilvl w:val="0"/>
          <w:numId w:val="16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Where there can be improvements in how people are jointly supported across dual needs</w:t>
      </w:r>
      <w:r w:rsidRPr="00346AA5">
        <w:rPr>
          <w:rFonts w:ascii="Calibri" w:hAnsi="Calibri" w:cs="Calibri"/>
          <w:bCs/>
          <w:sz w:val="24"/>
          <w:szCs w:val="24"/>
        </w:rPr>
        <w:t>,</w:t>
      </w:r>
    </w:p>
    <w:p w14:paraId="58508C84" w14:textId="2D29B7E2" w:rsidR="00346AA5" w:rsidRPr="00346AA5" w:rsidRDefault="00346AA5" w:rsidP="00346AA5">
      <w:pPr>
        <w:pStyle w:val="ListParagraph"/>
        <w:numPr>
          <w:ilvl w:val="0"/>
          <w:numId w:val="16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Where good practice can be shared/made consistent and what can be learned from where things have gone well</w:t>
      </w:r>
      <w:r w:rsidRPr="00346AA5">
        <w:rPr>
          <w:rFonts w:ascii="Calibri" w:hAnsi="Calibri" w:cs="Calibri"/>
          <w:bCs/>
          <w:sz w:val="24"/>
          <w:szCs w:val="24"/>
        </w:rPr>
        <w:t>.</w:t>
      </w:r>
    </w:p>
    <w:p w14:paraId="58436941" w14:textId="77777777" w:rsidR="00346AA5" w:rsidRPr="00346AA5" w:rsidRDefault="00346AA5" w:rsidP="00346AA5">
      <w:pPr>
        <w:contextualSpacing/>
        <w:rPr>
          <w:rFonts w:ascii="Calibri" w:hAnsi="Calibri" w:cs="Calibri"/>
          <w:bCs/>
          <w:szCs w:val="20"/>
        </w:rPr>
      </w:pPr>
    </w:p>
    <w:p w14:paraId="252B995E" w14:textId="77777777" w:rsidR="00346AA5" w:rsidRPr="00346AA5" w:rsidRDefault="00346AA5" w:rsidP="00346AA5">
      <w:pPr>
        <w:contextualSpacing/>
        <w:rPr>
          <w:rFonts w:ascii="Calibri" w:hAnsi="Calibri" w:cs="Calibri"/>
          <w:bCs/>
          <w:szCs w:val="20"/>
        </w:rPr>
      </w:pPr>
      <w:r w:rsidRPr="00346AA5">
        <w:rPr>
          <w:rFonts w:ascii="Calibri" w:hAnsi="Calibri" w:cs="Calibri"/>
          <w:bCs/>
          <w:szCs w:val="20"/>
        </w:rPr>
        <w:t>This will inform the creation of short life working groups that will develop and test new ways of working within the areas identified at this workshop.</w:t>
      </w:r>
    </w:p>
    <w:p w14:paraId="6A25C05C" w14:textId="77777777" w:rsidR="00346AA5" w:rsidRDefault="00346AA5" w:rsidP="00346AA5">
      <w:pPr>
        <w:contextualSpacing/>
        <w:rPr>
          <w:rFonts w:ascii="Calibri" w:hAnsi="Calibri" w:cs="Calibri"/>
          <w:bCs/>
          <w:szCs w:val="20"/>
        </w:rPr>
      </w:pPr>
    </w:p>
    <w:p w14:paraId="14A776D4" w14:textId="17065CE0" w:rsidR="00346AA5" w:rsidRPr="00346AA5" w:rsidRDefault="00346AA5" w:rsidP="00346AA5">
      <w:pPr>
        <w:contextualSpacing/>
        <w:rPr>
          <w:rFonts w:ascii="Calibri" w:hAnsi="Calibri" w:cs="Calibri"/>
          <w:bCs/>
          <w:szCs w:val="24"/>
        </w:rPr>
      </w:pPr>
      <w:r w:rsidRPr="00346AA5">
        <w:rPr>
          <w:rFonts w:ascii="Calibri" w:hAnsi="Calibri" w:cs="Calibri"/>
          <w:bCs/>
          <w:szCs w:val="24"/>
        </w:rPr>
        <w:t xml:space="preserve">We are, therefore, asking each HSCP area to identify and bring along two cases: </w:t>
      </w:r>
    </w:p>
    <w:p w14:paraId="77866806" w14:textId="7CBCB72F" w:rsidR="00346AA5" w:rsidRPr="00346AA5" w:rsidRDefault="00346AA5" w:rsidP="00346AA5">
      <w:pPr>
        <w:pStyle w:val="ListParagraph"/>
        <w:numPr>
          <w:ilvl w:val="0"/>
          <w:numId w:val="17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One that demonstrates challenges in supporting people across mental health and substance use services</w:t>
      </w:r>
    </w:p>
    <w:p w14:paraId="7A51932E" w14:textId="35B5B5A5" w:rsidR="00346AA5" w:rsidRPr="00346AA5" w:rsidRDefault="00346AA5" w:rsidP="00346AA5">
      <w:pPr>
        <w:pStyle w:val="ListParagraph"/>
        <w:numPr>
          <w:ilvl w:val="0"/>
          <w:numId w:val="17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One that demonstrates good practice in supporting people across mental health and substance use services</w:t>
      </w:r>
    </w:p>
    <w:p w14:paraId="6092F967" w14:textId="77777777" w:rsidR="00346AA5" w:rsidRPr="00346AA5" w:rsidRDefault="00346AA5" w:rsidP="00346AA5">
      <w:pPr>
        <w:contextualSpacing/>
        <w:rPr>
          <w:rFonts w:ascii="Calibri" w:hAnsi="Calibri" w:cs="Calibri"/>
          <w:bCs/>
          <w:szCs w:val="24"/>
        </w:rPr>
      </w:pPr>
    </w:p>
    <w:p w14:paraId="26884638" w14:textId="77777777" w:rsidR="00346AA5" w:rsidRDefault="00346AA5" w:rsidP="00346AA5">
      <w:pPr>
        <w:contextualSpacing/>
        <w:rPr>
          <w:rFonts w:ascii="Calibri" w:hAnsi="Calibri" w:cs="Calibri"/>
          <w:bCs/>
          <w:szCs w:val="20"/>
        </w:rPr>
      </w:pPr>
      <w:r w:rsidRPr="00346AA5">
        <w:rPr>
          <w:rFonts w:ascii="Calibri" w:hAnsi="Calibri" w:cs="Calibri"/>
          <w:bCs/>
          <w:szCs w:val="24"/>
        </w:rPr>
        <w:t>Please let us know if there is a case example that you want to bring along. We would also ask that the key workers from</w:t>
      </w:r>
      <w:r w:rsidRPr="00346AA5">
        <w:rPr>
          <w:rFonts w:ascii="Calibri" w:hAnsi="Calibri" w:cs="Calibri"/>
          <w:bCs/>
          <w:szCs w:val="20"/>
        </w:rPr>
        <w:t xml:space="preserve"> Mental Health and Substance Use services involved in the case are able to attend to talk through the details. </w:t>
      </w:r>
    </w:p>
    <w:p w14:paraId="53D76F6C" w14:textId="77777777" w:rsidR="00346AA5" w:rsidRPr="00346AA5" w:rsidRDefault="00346AA5" w:rsidP="00346AA5">
      <w:pPr>
        <w:contextualSpacing/>
        <w:rPr>
          <w:rFonts w:ascii="Calibri" w:hAnsi="Calibri" w:cs="Calibri"/>
          <w:bCs/>
          <w:szCs w:val="20"/>
        </w:rPr>
      </w:pPr>
    </w:p>
    <w:p w14:paraId="54FAAB95" w14:textId="77777777" w:rsidR="00346AA5" w:rsidRPr="00346AA5" w:rsidRDefault="00346AA5" w:rsidP="00346AA5">
      <w:pPr>
        <w:contextualSpacing/>
        <w:rPr>
          <w:rFonts w:ascii="Calibri" w:hAnsi="Calibri" w:cs="Calibri"/>
          <w:bCs/>
          <w:szCs w:val="24"/>
        </w:rPr>
      </w:pPr>
      <w:r w:rsidRPr="00346AA5">
        <w:rPr>
          <w:rFonts w:ascii="Calibri" w:hAnsi="Calibri" w:cs="Calibri"/>
          <w:bCs/>
          <w:szCs w:val="24"/>
        </w:rPr>
        <w:t>In preparing to talk through these cases, it will be important to think about:</w:t>
      </w:r>
    </w:p>
    <w:p w14:paraId="2F9559C8" w14:textId="3D8BCDD9" w:rsidR="00346AA5" w:rsidRPr="00346AA5" w:rsidRDefault="00346AA5" w:rsidP="00346AA5">
      <w:pPr>
        <w:pStyle w:val="ListParagraph"/>
        <w:numPr>
          <w:ilvl w:val="0"/>
          <w:numId w:val="18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Client background and biography</w:t>
      </w:r>
    </w:p>
    <w:p w14:paraId="0FA221A7" w14:textId="35069443" w:rsidR="00346AA5" w:rsidRPr="00346AA5" w:rsidRDefault="00346AA5" w:rsidP="00346AA5">
      <w:pPr>
        <w:pStyle w:val="ListParagraph"/>
        <w:numPr>
          <w:ilvl w:val="0"/>
          <w:numId w:val="18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Referral into your service</w:t>
      </w:r>
    </w:p>
    <w:p w14:paraId="59F1CEE5" w14:textId="5E95D483" w:rsidR="00346AA5" w:rsidRPr="00346AA5" w:rsidRDefault="00346AA5" w:rsidP="00346AA5">
      <w:pPr>
        <w:pStyle w:val="ListParagraph"/>
        <w:numPr>
          <w:ilvl w:val="0"/>
          <w:numId w:val="18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Allocation and assessment – how were their needs identified? Or were some missed?</w:t>
      </w:r>
    </w:p>
    <w:p w14:paraId="2C9B0F1E" w14:textId="20119BE1" w:rsidR="00346AA5" w:rsidRPr="00346AA5" w:rsidRDefault="00346AA5" w:rsidP="00346AA5">
      <w:pPr>
        <w:pStyle w:val="ListParagraph"/>
        <w:numPr>
          <w:ilvl w:val="0"/>
          <w:numId w:val="18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Working with other services, statutory and third sector. How did it work – referral in? Was there evidence of joint working? Your knowledge of other services including 3rd sector. Could you refer into appropriate services to support their needs?</w:t>
      </w:r>
    </w:p>
    <w:p w14:paraId="539FC944" w14:textId="0D556508" w:rsidR="00346AA5" w:rsidRPr="00346AA5" w:rsidRDefault="00346AA5" w:rsidP="00346AA5">
      <w:pPr>
        <w:pStyle w:val="ListParagraph"/>
        <w:numPr>
          <w:ilvl w:val="0"/>
          <w:numId w:val="18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What were challenges? Were there gaps, repetition, waiting times or communication issues?</w:t>
      </w:r>
    </w:p>
    <w:p w14:paraId="33F9079A" w14:textId="1B75B2B4" w:rsidR="00346AA5" w:rsidRPr="00346AA5" w:rsidRDefault="00346AA5" w:rsidP="00346AA5">
      <w:pPr>
        <w:pStyle w:val="ListParagraph"/>
        <w:numPr>
          <w:ilvl w:val="0"/>
          <w:numId w:val="18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Where are they now?</w:t>
      </w:r>
    </w:p>
    <w:p w14:paraId="73A566E0" w14:textId="43BBECBC" w:rsidR="00346AA5" w:rsidRPr="00346AA5" w:rsidRDefault="00346AA5" w:rsidP="00346AA5">
      <w:pPr>
        <w:pStyle w:val="ListParagraph"/>
        <w:numPr>
          <w:ilvl w:val="0"/>
          <w:numId w:val="18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Were there points where data was recorded on your IT systems?</w:t>
      </w:r>
    </w:p>
    <w:p w14:paraId="2B68879A" w14:textId="77138AAC" w:rsidR="00346AA5" w:rsidRPr="00346AA5" w:rsidRDefault="00346AA5" w:rsidP="00346AA5">
      <w:pPr>
        <w:pStyle w:val="ListParagraph"/>
        <w:numPr>
          <w:ilvl w:val="0"/>
          <w:numId w:val="18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 xml:space="preserve">What good practice did you see or could be shared. What could be improved further? </w:t>
      </w:r>
    </w:p>
    <w:p w14:paraId="21830DDE" w14:textId="0ADA62F8" w:rsidR="0002185B" w:rsidRPr="00346AA5" w:rsidRDefault="00346AA5" w:rsidP="00346AA5">
      <w:pPr>
        <w:pStyle w:val="ListParagraph"/>
        <w:numPr>
          <w:ilvl w:val="0"/>
          <w:numId w:val="18"/>
        </w:numPr>
        <w:contextualSpacing/>
        <w:rPr>
          <w:rFonts w:ascii="Calibri" w:hAnsi="Calibri" w:cs="Calibri"/>
          <w:bCs/>
          <w:sz w:val="24"/>
          <w:szCs w:val="24"/>
        </w:rPr>
      </w:pPr>
      <w:r w:rsidRPr="00346AA5">
        <w:rPr>
          <w:rFonts w:ascii="Calibri" w:hAnsi="Calibri" w:cs="Calibri"/>
          <w:bCs/>
          <w:sz w:val="24"/>
          <w:szCs w:val="24"/>
        </w:rPr>
        <w:t>Were there any training needs which would help you?</w:t>
      </w:r>
    </w:p>
    <w:sectPr w:rsidR="0002185B" w:rsidRPr="00346AA5" w:rsidSect="00DD4675"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0F200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2DF0F201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F202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DF0F203" wp14:editId="2DF0F204">
          <wp:simplePos x="0" y="0"/>
          <wp:positionH relativeFrom="margin">
            <wp:posOffset>5749925</wp:posOffset>
          </wp:positionH>
          <wp:positionV relativeFrom="page">
            <wp:posOffset>9791700</wp:posOffset>
          </wp:positionV>
          <wp:extent cx="658025" cy="432000"/>
          <wp:effectExtent l="0" t="0" r="889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2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0F1FE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2DF0F1FF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D38"/>
    <w:multiLevelType w:val="hybridMultilevel"/>
    <w:tmpl w:val="A996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916ADF"/>
    <w:multiLevelType w:val="hybridMultilevel"/>
    <w:tmpl w:val="8964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3100B"/>
    <w:multiLevelType w:val="hybridMultilevel"/>
    <w:tmpl w:val="6584D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50A"/>
    <w:multiLevelType w:val="hybridMultilevel"/>
    <w:tmpl w:val="ACC6D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863E4"/>
    <w:multiLevelType w:val="hybridMultilevel"/>
    <w:tmpl w:val="F1A61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7F14"/>
    <w:multiLevelType w:val="hybridMultilevel"/>
    <w:tmpl w:val="E116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0CC9"/>
    <w:multiLevelType w:val="hybridMultilevel"/>
    <w:tmpl w:val="7E02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99237">
    <w:abstractNumId w:val="11"/>
  </w:num>
  <w:num w:numId="2" w16cid:durableId="375860105">
    <w:abstractNumId w:val="9"/>
  </w:num>
  <w:num w:numId="3" w16cid:durableId="1780905237">
    <w:abstractNumId w:val="7"/>
  </w:num>
  <w:num w:numId="4" w16cid:durableId="1314482408">
    <w:abstractNumId w:val="6"/>
  </w:num>
  <w:num w:numId="5" w16cid:durableId="1689912747">
    <w:abstractNumId w:val="5"/>
  </w:num>
  <w:num w:numId="6" w16cid:durableId="1825274675">
    <w:abstractNumId w:val="4"/>
  </w:num>
  <w:num w:numId="7" w16cid:durableId="2056463542">
    <w:abstractNumId w:val="8"/>
  </w:num>
  <w:num w:numId="8" w16cid:durableId="1444306188">
    <w:abstractNumId w:val="3"/>
  </w:num>
  <w:num w:numId="9" w16cid:durableId="634651004">
    <w:abstractNumId w:val="2"/>
  </w:num>
  <w:num w:numId="10" w16cid:durableId="828181635">
    <w:abstractNumId w:val="1"/>
  </w:num>
  <w:num w:numId="11" w16cid:durableId="629168379">
    <w:abstractNumId w:val="0"/>
  </w:num>
  <w:num w:numId="12" w16cid:durableId="705646447">
    <w:abstractNumId w:val="13"/>
  </w:num>
  <w:num w:numId="13" w16cid:durableId="17046846">
    <w:abstractNumId w:val="17"/>
  </w:num>
  <w:num w:numId="14" w16cid:durableId="2069766718">
    <w:abstractNumId w:val="15"/>
  </w:num>
  <w:num w:numId="15" w16cid:durableId="1316105510">
    <w:abstractNumId w:val="10"/>
  </w:num>
  <w:num w:numId="16" w16cid:durableId="1647395808">
    <w:abstractNumId w:val="12"/>
  </w:num>
  <w:num w:numId="17" w16cid:durableId="1780907985">
    <w:abstractNumId w:val="16"/>
  </w:num>
  <w:num w:numId="18" w16cid:durableId="790981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2185B"/>
    <w:rsid w:val="000B51E2"/>
    <w:rsid w:val="00100F18"/>
    <w:rsid w:val="00103C4C"/>
    <w:rsid w:val="001115E3"/>
    <w:rsid w:val="002837F7"/>
    <w:rsid w:val="002C6B32"/>
    <w:rsid w:val="00346AA5"/>
    <w:rsid w:val="00626C51"/>
    <w:rsid w:val="006F2227"/>
    <w:rsid w:val="007E4638"/>
    <w:rsid w:val="008C6D24"/>
    <w:rsid w:val="00912851"/>
    <w:rsid w:val="00946A5E"/>
    <w:rsid w:val="009B60BA"/>
    <w:rsid w:val="009C4C81"/>
    <w:rsid w:val="00A66235"/>
    <w:rsid w:val="00B135AE"/>
    <w:rsid w:val="00B308E9"/>
    <w:rsid w:val="00B3413E"/>
    <w:rsid w:val="00C873EA"/>
    <w:rsid w:val="00DD4675"/>
    <w:rsid w:val="00D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F0F1ED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0BA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4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0BA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0BA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B60BA"/>
    <w:rPr>
      <w:rFonts w:ascii="Calibri" w:eastAsia="Times New Roman" w:hAnsi="Calibri" w:cs="Times New Roman"/>
      <w:bCs/>
      <w:color w:val="1B4C87" w:themeColor="text2"/>
      <w:sz w:val="4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60BA"/>
    <w:rPr>
      <w:rFonts w:ascii="Calibri" w:eastAsia="Times New Roman" w:hAnsi="Calibri" w:cs="Times New Roman"/>
      <w:bCs/>
      <w:color w:val="1B4C87" w:themeColor="text2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60BA"/>
    <w:rPr>
      <w:rFonts w:ascii="Calibri" w:eastAsia="Times New Roman" w:hAnsi="Calibri" w:cs="Times New Roman"/>
      <w:bCs/>
      <w:color w:val="009FE2" w:themeColor="background2"/>
      <w:sz w:val="28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paragraph" w:customStyle="1" w:styleId="Titleheading">
    <w:name w:val="Title heading"/>
    <w:basedOn w:val="Heading1"/>
    <w:qFormat/>
    <w:rsid w:val="009B60BA"/>
    <w:pPr>
      <w:tabs>
        <w:tab w:val="right" w:pos="9864"/>
      </w:tabs>
    </w:pPr>
    <w:rPr>
      <w:color w:val="FFFFFF" w:themeColor="background1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  <TaxCatchAll xmlns="c90fc823-f927-4b13-b746-572312a1c935">
      <Value>23</Value>
    </TaxCatchAll>
  </documentManagement>
</p:properties>
</file>

<file path=customXml/itemProps1.xml><?xml version="1.0" encoding="utf-8"?>
<ds:datastoreItem xmlns:ds="http://schemas.openxmlformats.org/officeDocument/2006/customXml" ds:itemID="{5880E7D1-53B2-41D5-A7C1-9053DC78D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EA4E4-6B5C-49B3-B415-C7FD77C05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B5884-513B-494A-9D2A-490DA91F66A3}">
  <ds:schemaRefs>
    <ds:schemaRef ds:uri="http://www.w3.org/XML/1998/namespace"/>
    <ds:schemaRef ds:uri="http://schemas.microsoft.com/office/2006/documentManagement/types"/>
    <ds:schemaRef ds:uri="c90fc823-f927-4b13-b746-572312a1c935"/>
    <ds:schemaRef ds:uri="http://purl.org/dc/dcmitype/"/>
    <ds:schemaRef ds:uri="54fb642d-8df1-4a40-b81f-b7c7f28e2e7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2</cp:revision>
  <dcterms:created xsi:type="dcterms:W3CDTF">2024-07-15T12:50:00Z</dcterms:created>
  <dcterms:modified xsi:type="dcterms:W3CDTF">2024-07-15T12:50:00Z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